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D9C" w:rsidRPr="00C05222" w:rsidRDefault="00A344AF" w:rsidP="00816026">
      <w:pPr>
        <w:pStyle w:val="Standard"/>
        <w:jc w:val="center"/>
        <w:rPr>
          <w:rFonts w:cs="Times New Roman"/>
          <w:b/>
          <w:bCs/>
          <w:sz w:val="22"/>
          <w:szCs w:val="22"/>
        </w:rPr>
      </w:pPr>
      <w:r w:rsidRPr="00C05222">
        <w:rPr>
          <w:rFonts w:cs="Times New Roman"/>
          <w:b/>
          <w:bCs/>
          <w:sz w:val="22"/>
          <w:szCs w:val="22"/>
        </w:rPr>
        <w:t>PROJETO BÁSICO</w:t>
      </w:r>
    </w:p>
    <w:p w:rsidR="00807D9C" w:rsidRPr="00C05222" w:rsidRDefault="00807D9C" w:rsidP="00816026">
      <w:pPr>
        <w:pStyle w:val="Standard"/>
        <w:jc w:val="both"/>
        <w:rPr>
          <w:rFonts w:cs="Times New Roman"/>
          <w:bCs/>
          <w:sz w:val="22"/>
          <w:szCs w:val="22"/>
        </w:rPr>
      </w:pPr>
    </w:p>
    <w:p w:rsidR="00807D9C" w:rsidRPr="00C05222" w:rsidRDefault="008978B0" w:rsidP="00816026">
      <w:pPr>
        <w:pStyle w:val="Standard"/>
        <w:numPr>
          <w:ilvl w:val="0"/>
          <w:numId w:val="1"/>
        </w:numPr>
        <w:ind w:left="0" w:firstLine="0"/>
        <w:jc w:val="both"/>
        <w:rPr>
          <w:rFonts w:cs="Times New Roman"/>
          <w:sz w:val="22"/>
          <w:szCs w:val="22"/>
        </w:rPr>
      </w:pPr>
      <w:r w:rsidRPr="00C05222">
        <w:rPr>
          <w:rFonts w:cs="Times New Roman"/>
          <w:bCs/>
          <w:sz w:val="22"/>
          <w:szCs w:val="22"/>
        </w:rPr>
        <w:t>OBJETO:</w:t>
      </w:r>
    </w:p>
    <w:p w:rsidR="00807D9C" w:rsidRPr="00C05222" w:rsidRDefault="00664986" w:rsidP="00816026">
      <w:pPr>
        <w:pStyle w:val="Standard"/>
        <w:ind w:firstLine="720"/>
        <w:jc w:val="both"/>
        <w:rPr>
          <w:rFonts w:cs="Times New Roman"/>
          <w:sz w:val="22"/>
          <w:szCs w:val="22"/>
        </w:rPr>
      </w:pPr>
      <w:r w:rsidRPr="00C05222">
        <w:rPr>
          <w:rFonts w:cs="Times New Roman"/>
          <w:sz w:val="22"/>
          <w:szCs w:val="22"/>
        </w:rPr>
        <w:t xml:space="preserve">Contratação de empresa para execução de projeto de </w:t>
      </w:r>
      <w:r w:rsidR="003A6DA8" w:rsidRPr="00C05222">
        <w:rPr>
          <w:rFonts w:cs="Times New Roman"/>
          <w:sz w:val="22"/>
          <w:szCs w:val="22"/>
        </w:rPr>
        <w:t>recuperação do prédio histórico do Casarão</w:t>
      </w:r>
      <w:r w:rsidRPr="00C05222">
        <w:rPr>
          <w:rFonts w:cs="Times New Roman"/>
          <w:sz w:val="22"/>
          <w:szCs w:val="22"/>
        </w:rPr>
        <w:t xml:space="preserve"> com área de </w:t>
      </w:r>
      <w:r w:rsidR="003A6DA8" w:rsidRPr="00C05222">
        <w:rPr>
          <w:rFonts w:cs="Times New Roman"/>
          <w:sz w:val="22"/>
          <w:szCs w:val="22"/>
        </w:rPr>
        <w:t>353</w:t>
      </w:r>
      <w:r w:rsidRPr="00C05222">
        <w:rPr>
          <w:rFonts w:cs="Times New Roman"/>
          <w:sz w:val="22"/>
          <w:szCs w:val="22"/>
        </w:rPr>
        <w:t>,</w:t>
      </w:r>
      <w:r w:rsidR="003A6DA8" w:rsidRPr="00C05222">
        <w:rPr>
          <w:rFonts w:cs="Times New Roman"/>
          <w:sz w:val="22"/>
          <w:szCs w:val="22"/>
        </w:rPr>
        <w:t>21</w:t>
      </w:r>
      <w:r w:rsidRPr="00C05222">
        <w:rPr>
          <w:rFonts w:cs="Times New Roman"/>
          <w:sz w:val="22"/>
          <w:szCs w:val="22"/>
        </w:rPr>
        <w:t xml:space="preserve">m², localizado no </w:t>
      </w:r>
      <w:r w:rsidR="003A6DA8" w:rsidRPr="00C05222">
        <w:rPr>
          <w:rFonts w:cs="Times New Roman"/>
          <w:sz w:val="22"/>
          <w:szCs w:val="22"/>
        </w:rPr>
        <w:t>Praça</w:t>
      </w:r>
      <w:r w:rsidRPr="00C05222">
        <w:rPr>
          <w:rFonts w:cs="Times New Roman"/>
          <w:sz w:val="22"/>
          <w:szCs w:val="22"/>
        </w:rPr>
        <w:t xml:space="preserve"> Municipal, com fornecimento de material e mão de obra, com recursos próprios, conforme projetos, memorial descritivo, planilha orçamentária e cronograma físico-financeiro.</w:t>
      </w:r>
    </w:p>
    <w:p w:rsidR="00664986" w:rsidRPr="00C05222" w:rsidRDefault="00664986" w:rsidP="00816026">
      <w:pPr>
        <w:pStyle w:val="Standard"/>
        <w:jc w:val="both"/>
        <w:rPr>
          <w:rFonts w:cs="Times New Roman"/>
          <w:sz w:val="22"/>
          <w:szCs w:val="22"/>
        </w:rPr>
      </w:pPr>
    </w:p>
    <w:p w:rsidR="00807D9C" w:rsidRPr="00C05222" w:rsidRDefault="008978B0" w:rsidP="00816026">
      <w:pPr>
        <w:pStyle w:val="Standard"/>
        <w:numPr>
          <w:ilvl w:val="0"/>
          <w:numId w:val="1"/>
        </w:numPr>
        <w:ind w:left="0" w:firstLine="0"/>
        <w:jc w:val="both"/>
        <w:rPr>
          <w:rFonts w:cs="Times New Roman"/>
          <w:sz w:val="22"/>
          <w:szCs w:val="22"/>
        </w:rPr>
      </w:pPr>
      <w:r w:rsidRPr="00C05222">
        <w:rPr>
          <w:rFonts w:cs="Times New Roman"/>
          <w:bCs/>
          <w:sz w:val="22"/>
          <w:szCs w:val="22"/>
        </w:rPr>
        <w:t>LOCALIZAÇÃO DA OBRA:</w:t>
      </w:r>
    </w:p>
    <w:p w:rsidR="00DE7C64" w:rsidRPr="00C05222" w:rsidRDefault="00664986" w:rsidP="00816026">
      <w:pPr>
        <w:ind w:firstLine="720"/>
        <w:rPr>
          <w:rFonts w:ascii="Times New Roman" w:hAnsi="Times New Roman" w:cs="Times New Roman"/>
          <w:sz w:val="22"/>
          <w:szCs w:val="22"/>
        </w:rPr>
      </w:pPr>
      <w:r w:rsidRPr="00C05222">
        <w:rPr>
          <w:rFonts w:ascii="Times New Roman" w:hAnsi="Times New Roman" w:cs="Times New Roman"/>
          <w:sz w:val="22"/>
          <w:szCs w:val="22"/>
        </w:rPr>
        <w:t>P</w:t>
      </w:r>
      <w:r w:rsidR="003A6DA8" w:rsidRPr="00C05222">
        <w:rPr>
          <w:rFonts w:ascii="Times New Roman" w:hAnsi="Times New Roman" w:cs="Times New Roman"/>
          <w:sz w:val="22"/>
          <w:szCs w:val="22"/>
        </w:rPr>
        <w:t>raça</w:t>
      </w:r>
      <w:r w:rsidRPr="00C05222">
        <w:rPr>
          <w:rFonts w:ascii="Times New Roman" w:hAnsi="Times New Roman" w:cs="Times New Roman"/>
          <w:sz w:val="22"/>
          <w:szCs w:val="22"/>
        </w:rPr>
        <w:t xml:space="preserve"> Municipal de Boa Vista do Incra, </w:t>
      </w:r>
      <w:r w:rsidR="003A6DA8" w:rsidRPr="00C05222">
        <w:rPr>
          <w:rFonts w:ascii="Times New Roman" w:hAnsi="Times New Roman" w:cs="Times New Roman"/>
          <w:sz w:val="22"/>
          <w:szCs w:val="22"/>
        </w:rPr>
        <w:t>Avenida Heraclides de Lima Gomes</w:t>
      </w:r>
      <w:r w:rsidRPr="00C05222">
        <w:rPr>
          <w:rFonts w:ascii="Times New Roman" w:hAnsi="Times New Roman" w:cs="Times New Roman"/>
          <w:sz w:val="22"/>
          <w:szCs w:val="22"/>
        </w:rPr>
        <w:t>, Centro</w:t>
      </w:r>
      <w:r w:rsidR="00211E27" w:rsidRPr="00C05222">
        <w:rPr>
          <w:rFonts w:ascii="Times New Roman" w:hAnsi="Times New Roman" w:cs="Times New Roman"/>
          <w:sz w:val="22"/>
          <w:szCs w:val="22"/>
        </w:rPr>
        <w:t>.</w:t>
      </w:r>
    </w:p>
    <w:p w:rsidR="00211E27" w:rsidRPr="00C05222" w:rsidRDefault="00211E27" w:rsidP="00816026">
      <w:pPr>
        <w:ind w:firstLine="720"/>
        <w:rPr>
          <w:rFonts w:ascii="Times New Roman" w:hAnsi="Times New Roman" w:cs="Times New Roman"/>
          <w:sz w:val="22"/>
          <w:szCs w:val="22"/>
        </w:rPr>
      </w:pPr>
    </w:p>
    <w:p w:rsidR="00DE7C64" w:rsidRPr="00C05222" w:rsidRDefault="007C5BB9" w:rsidP="00816026">
      <w:pPr>
        <w:pStyle w:val="Standard"/>
        <w:numPr>
          <w:ilvl w:val="0"/>
          <w:numId w:val="1"/>
        </w:numPr>
        <w:ind w:left="0" w:firstLine="0"/>
        <w:jc w:val="both"/>
        <w:rPr>
          <w:rFonts w:cs="Times New Roman"/>
          <w:sz w:val="22"/>
          <w:szCs w:val="22"/>
        </w:rPr>
      </w:pPr>
      <w:r w:rsidRPr="00C05222">
        <w:rPr>
          <w:rFonts w:cs="Times New Roman"/>
          <w:bCs/>
          <w:sz w:val="22"/>
          <w:szCs w:val="22"/>
        </w:rPr>
        <w:t>FUNDAMENTAÇÃO DA CONTRATAÇÃO</w:t>
      </w:r>
    </w:p>
    <w:p w:rsidR="00A56EA1" w:rsidRPr="00C05222" w:rsidRDefault="00664986" w:rsidP="00816026">
      <w:pPr>
        <w:ind w:firstLine="720"/>
        <w:rPr>
          <w:rFonts w:ascii="Times New Roman" w:eastAsia="SimSun" w:hAnsi="Times New Roman" w:cs="Times New Roman"/>
          <w:bCs/>
          <w:sz w:val="22"/>
          <w:szCs w:val="22"/>
        </w:rPr>
      </w:pPr>
      <w:r w:rsidRPr="00C05222">
        <w:rPr>
          <w:rFonts w:ascii="Times New Roman" w:eastAsia="SimSun" w:hAnsi="Times New Roman" w:cs="Times New Roman"/>
          <w:bCs/>
          <w:sz w:val="22"/>
          <w:szCs w:val="22"/>
        </w:rPr>
        <w:t xml:space="preserve">A obra tem como justificativa atender </w:t>
      </w:r>
      <w:r w:rsidR="00A56EA1" w:rsidRPr="00C05222">
        <w:rPr>
          <w:rFonts w:ascii="Times New Roman" w:eastAsia="SimSun" w:hAnsi="Times New Roman" w:cs="Times New Roman"/>
          <w:bCs/>
          <w:sz w:val="22"/>
          <w:szCs w:val="22"/>
        </w:rPr>
        <w:t>uma</w:t>
      </w:r>
      <w:r w:rsidRPr="00C05222">
        <w:rPr>
          <w:rFonts w:ascii="Times New Roman" w:eastAsia="SimSun" w:hAnsi="Times New Roman" w:cs="Times New Roman"/>
          <w:bCs/>
          <w:sz w:val="22"/>
          <w:szCs w:val="22"/>
        </w:rPr>
        <w:t xml:space="preserve"> demanda </w:t>
      </w:r>
      <w:r w:rsidR="00A56EA1" w:rsidRPr="00C05222">
        <w:rPr>
          <w:rFonts w:ascii="Times New Roman" w:eastAsia="SimSun" w:hAnsi="Times New Roman" w:cs="Times New Roman"/>
          <w:bCs/>
          <w:sz w:val="22"/>
          <w:szCs w:val="22"/>
        </w:rPr>
        <w:t>histórica da comunidade, promover o incentivo à cultura, à educação e à ocupação do espaço público.</w:t>
      </w:r>
    </w:p>
    <w:p w:rsidR="00A56EA1" w:rsidRPr="00C05222" w:rsidRDefault="00A56EA1" w:rsidP="00816026">
      <w:pPr>
        <w:ind w:firstLine="720"/>
        <w:rPr>
          <w:rFonts w:ascii="Times New Roman" w:eastAsia="SimSun" w:hAnsi="Times New Roman" w:cs="Times New Roman"/>
          <w:bCs/>
          <w:sz w:val="22"/>
          <w:szCs w:val="22"/>
        </w:rPr>
      </w:pPr>
      <w:r w:rsidRPr="00C05222">
        <w:rPr>
          <w:rFonts w:ascii="Times New Roman" w:eastAsia="SimSun" w:hAnsi="Times New Roman" w:cs="Times New Roman"/>
          <w:bCs/>
          <w:sz w:val="22"/>
          <w:szCs w:val="22"/>
        </w:rPr>
        <w:t>Construído em 1849, na Fazenda Boa Vista, de propriedade do Cel. José Lopes da Silva. Pertenceu a Aníbal Lopes Silva (avô do escritor Érico Veríssimo)</w:t>
      </w:r>
      <w:r w:rsidR="007E2578" w:rsidRPr="00C05222">
        <w:rPr>
          <w:rFonts w:ascii="Times New Roman" w:eastAsia="SimSun" w:hAnsi="Times New Roman" w:cs="Times New Roman"/>
          <w:bCs/>
          <w:sz w:val="22"/>
          <w:szCs w:val="22"/>
        </w:rPr>
        <w:t>.</w:t>
      </w:r>
      <w:r w:rsidRPr="00C05222">
        <w:rPr>
          <w:rFonts w:ascii="Times New Roman" w:eastAsia="SimSun" w:hAnsi="Times New Roman" w:cs="Times New Roman"/>
          <w:bCs/>
          <w:sz w:val="22"/>
          <w:szCs w:val="22"/>
        </w:rPr>
        <w:t xml:space="preserve"> Em 1969 a fazenda foi adquirida pelo INCRA para reassentamento das famílias que tiveram suas propriedades atingidas pela Barragem do Passo Real. Com o reassentamento, as terras foram divididas dando </w:t>
      </w:r>
      <w:r w:rsidR="007E2578" w:rsidRPr="00C05222">
        <w:rPr>
          <w:rFonts w:ascii="Times New Roman" w:eastAsia="SimSun" w:hAnsi="Times New Roman" w:cs="Times New Roman"/>
          <w:bCs/>
          <w:sz w:val="22"/>
          <w:szCs w:val="22"/>
        </w:rPr>
        <w:t>início</w:t>
      </w:r>
      <w:r w:rsidRPr="00C05222">
        <w:rPr>
          <w:rFonts w:ascii="Times New Roman" w:eastAsia="SimSun" w:hAnsi="Times New Roman" w:cs="Times New Roman"/>
          <w:bCs/>
          <w:sz w:val="22"/>
          <w:szCs w:val="22"/>
        </w:rPr>
        <w:t xml:space="preserve"> ao povoamento do local, que posteriormente deu origem ao município de Boa Vista do Incra. O Casarão, como é conhecido na cidade e região, tornou se referência no município, contando a história do lugar e seus moradores. Atualmente está localizado na Praça Central da cidade, sem uso e com sua estrutura comprometida, sendo necessárias intervenções e reformas para garantir sua existência.</w:t>
      </w:r>
    </w:p>
    <w:p w:rsidR="00A56EA1" w:rsidRPr="00C05222" w:rsidRDefault="00A56EA1" w:rsidP="00816026">
      <w:pPr>
        <w:tabs>
          <w:tab w:val="left" w:pos="993"/>
        </w:tabs>
        <w:rPr>
          <w:rFonts w:ascii="Times New Roman" w:eastAsia="SimSun" w:hAnsi="Times New Roman" w:cs="Times New Roman"/>
          <w:bCs/>
          <w:sz w:val="22"/>
          <w:szCs w:val="22"/>
        </w:rPr>
      </w:pPr>
      <w:r w:rsidRPr="00C05222">
        <w:rPr>
          <w:rFonts w:ascii="Times New Roman" w:eastAsia="SimSun" w:hAnsi="Times New Roman" w:cs="Times New Roman"/>
          <w:bCs/>
          <w:sz w:val="22"/>
          <w:szCs w:val="22"/>
        </w:rPr>
        <w:tab/>
        <w:t>Área total a ser recuperada é de 353,21m². A proposta de recuperação visa entregar ao município e região um espaço novo, em que as características da construção se mantém preservadas, afirmando a origem do local. O projeto contempla espaços públicos como biblioteca, telecentro municipal, sala de projeção (cinema), e áreas de lazer externas (varanda e pergolado).</w:t>
      </w:r>
    </w:p>
    <w:p w:rsidR="00A56EA1" w:rsidRPr="00C05222" w:rsidRDefault="00A56EA1" w:rsidP="00816026">
      <w:pPr>
        <w:ind w:firstLine="720"/>
        <w:rPr>
          <w:rFonts w:ascii="Times New Roman" w:eastAsia="SimSun" w:hAnsi="Times New Roman" w:cs="Times New Roman"/>
          <w:bCs/>
          <w:sz w:val="22"/>
          <w:szCs w:val="22"/>
        </w:rPr>
      </w:pPr>
    </w:p>
    <w:p w:rsidR="00816026" w:rsidRPr="00C05222" w:rsidRDefault="00816026" w:rsidP="00816026">
      <w:pPr>
        <w:pStyle w:val="Standard"/>
        <w:numPr>
          <w:ilvl w:val="0"/>
          <w:numId w:val="1"/>
        </w:numPr>
        <w:ind w:left="0" w:firstLine="0"/>
        <w:jc w:val="both"/>
        <w:rPr>
          <w:rFonts w:cs="Times New Roman"/>
          <w:sz w:val="22"/>
          <w:szCs w:val="22"/>
        </w:rPr>
      </w:pPr>
      <w:r w:rsidRPr="00C05222">
        <w:rPr>
          <w:rFonts w:cs="Times New Roman"/>
          <w:color w:val="000000"/>
          <w:sz w:val="22"/>
          <w:szCs w:val="22"/>
        </w:rPr>
        <w:t>LEVANTAMENTOS</w:t>
      </w:r>
    </w:p>
    <w:p w:rsidR="00816026" w:rsidRPr="00C05222" w:rsidRDefault="00816026" w:rsidP="00816026">
      <w:pPr>
        <w:pStyle w:val="Standard"/>
        <w:ind w:firstLine="720"/>
        <w:jc w:val="both"/>
        <w:rPr>
          <w:rFonts w:cs="Times New Roman"/>
          <w:sz w:val="22"/>
          <w:szCs w:val="22"/>
        </w:rPr>
      </w:pPr>
      <w:r w:rsidRPr="00C05222">
        <w:rPr>
          <w:rFonts w:cs="Times New Roman"/>
          <w:sz w:val="22"/>
          <w:szCs w:val="22"/>
        </w:rPr>
        <w:t>Os levantamentos topográficos e cadastrais, sondagens e ensaios geotécnicos, ensaios e análises laboratoriais, estudos socioambientais e demais dados e levantamentos necessários para execução da solução escolhida estão anexos a este Projeto B</w:t>
      </w:r>
      <w:r w:rsidR="00FE232A" w:rsidRPr="00C05222">
        <w:rPr>
          <w:rFonts w:cs="Times New Roman"/>
          <w:sz w:val="22"/>
          <w:szCs w:val="22"/>
        </w:rPr>
        <w:t>ásico.</w:t>
      </w:r>
    </w:p>
    <w:p w:rsidR="00FE232A" w:rsidRPr="00C05222" w:rsidRDefault="00FE232A" w:rsidP="00FE232A">
      <w:pPr>
        <w:pStyle w:val="Standard"/>
        <w:jc w:val="both"/>
        <w:rPr>
          <w:rFonts w:cs="Times New Roman"/>
          <w:sz w:val="22"/>
          <w:szCs w:val="22"/>
        </w:rPr>
      </w:pPr>
    </w:p>
    <w:p w:rsidR="00FE232A" w:rsidRPr="00C05222" w:rsidRDefault="00FE232A" w:rsidP="00FE232A">
      <w:pPr>
        <w:pStyle w:val="Standard"/>
        <w:numPr>
          <w:ilvl w:val="0"/>
          <w:numId w:val="1"/>
        </w:numPr>
        <w:ind w:left="709" w:hanging="709"/>
        <w:jc w:val="both"/>
        <w:rPr>
          <w:rFonts w:cs="Times New Roman"/>
          <w:sz w:val="22"/>
          <w:szCs w:val="22"/>
        </w:rPr>
      </w:pPr>
      <w:r w:rsidRPr="00C05222">
        <w:rPr>
          <w:rFonts w:cs="Times New Roman"/>
          <w:sz w:val="22"/>
          <w:szCs w:val="22"/>
        </w:rPr>
        <w:t>SOLUÇÕES TÉCNICAS GLOBAIS E LOCALIZADAS</w:t>
      </w:r>
    </w:p>
    <w:p w:rsidR="00FE232A" w:rsidRPr="00C05222" w:rsidRDefault="00FE232A" w:rsidP="00FE232A">
      <w:pPr>
        <w:pStyle w:val="Standard"/>
        <w:ind w:firstLine="709"/>
        <w:jc w:val="both"/>
        <w:rPr>
          <w:rFonts w:cs="Times New Roman"/>
          <w:sz w:val="22"/>
          <w:szCs w:val="22"/>
        </w:rPr>
      </w:pPr>
      <w:r w:rsidRPr="00C05222">
        <w:rPr>
          <w:rFonts w:cs="Times New Roman"/>
          <w:sz w:val="22"/>
          <w:szCs w:val="22"/>
        </w:rPr>
        <w:t>A solução técnica é a recuperação total do prédio em que se faz necessário reforço estrutural na obra, assim como muro de contenção no lado Leste, pavimentação de acesso e ajardinamento.</w:t>
      </w:r>
    </w:p>
    <w:p w:rsidR="00FE232A" w:rsidRPr="00C05222" w:rsidRDefault="00FE232A" w:rsidP="00FE232A">
      <w:pPr>
        <w:pStyle w:val="Standard"/>
        <w:jc w:val="both"/>
        <w:rPr>
          <w:rFonts w:cs="Times New Roman"/>
          <w:sz w:val="22"/>
          <w:szCs w:val="22"/>
        </w:rPr>
      </w:pPr>
    </w:p>
    <w:p w:rsidR="00FE232A" w:rsidRPr="00C05222" w:rsidRDefault="00FE232A" w:rsidP="00FE232A">
      <w:pPr>
        <w:pStyle w:val="Standard"/>
        <w:numPr>
          <w:ilvl w:val="0"/>
          <w:numId w:val="1"/>
        </w:numPr>
        <w:ind w:left="709" w:hanging="709"/>
        <w:jc w:val="both"/>
        <w:rPr>
          <w:rFonts w:cs="Times New Roman"/>
          <w:sz w:val="22"/>
          <w:szCs w:val="22"/>
        </w:rPr>
      </w:pPr>
      <w:r w:rsidRPr="00C05222">
        <w:rPr>
          <w:rFonts w:cs="Times New Roman"/>
          <w:sz w:val="22"/>
          <w:szCs w:val="22"/>
        </w:rPr>
        <w:t>IDENTIFICAÇÃO DOS TIPOS DE SERVIÇOS A EXECUTAR E DOS MATERIAIS E EQUIPAMENTOS A INCORPORAR À OBRA</w:t>
      </w:r>
    </w:p>
    <w:p w:rsidR="00FE232A" w:rsidRPr="00C05222" w:rsidRDefault="00FE232A" w:rsidP="00FE232A">
      <w:pPr>
        <w:ind w:firstLine="709"/>
        <w:rPr>
          <w:rFonts w:ascii="Times New Roman" w:hAnsi="Times New Roman" w:cs="Times New Roman"/>
          <w:sz w:val="22"/>
          <w:szCs w:val="22"/>
        </w:rPr>
      </w:pPr>
      <w:r w:rsidRPr="00C05222">
        <w:rPr>
          <w:rFonts w:ascii="Times New Roman" w:hAnsi="Times New Roman" w:cs="Times New Roman"/>
          <w:sz w:val="22"/>
          <w:szCs w:val="22"/>
        </w:rPr>
        <w:t>A obra consiste na reforma e revitalização do edifício, incluindo demolição e reconstrução de elementos que estão em avançado estado de deterioração, reforço estrutural, reparo da cobertura em telhas, execução de piso, forro de madeira, acabamentos, instalações elétricas e hidrossanitárias e esquadrias novas. Os equipamentos a incorporar à obra consistem em climatizadores de ar e aparelhos hidrossanitários.</w:t>
      </w:r>
    </w:p>
    <w:p w:rsidR="00711AFC" w:rsidRPr="00C05222" w:rsidRDefault="00711AFC" w:rsidP="00FE232A">
      <w:pPr>
        <w:ind w:firstLine="709"/>
        <w:rPr>
          <w:rFonts w:ascii="Times New Roman" w:hAnsi="Times New Roman" w:cs="Times New Roman"/>
          <w:sz w:val="22"/>
          <w:szCs w:val="22"/>
        </w:rPr>
      </w:pPr>
    </w:p>
    <w:p w:rsidR="00711AFC" w:rsidRPr="00C05222" w:rsidRDefault="00711AFC" w:rsidP="00C05222">
      <w:pPr>
        <w:pStyle w:val="PargrafodaLista"/>
        <w:numPr>
          <w:ilvl w:val="0"/>
          <w:numId w:val="1"/>
        </w:numPr>
        <w:ind w:left="709" w:hanging="709"/>
        <w:rPr>
          <w:rFonts w:ascii="Times New Roman" w:hAnsi="Times New Roman" w:cs="Times New Roman"/>
          <w:sz w:val="22"/>
          <w:szCs w:val="22"/>
        </w:rPr>
      </w:pPr>
      <w:r w:rsidRPr="00C05222">
        <w:rPr>
          <w:rFonts w:ascii="Times New Roman" w:hAnsi="Times New Roman" w:cs="Times New Roman"/>
          <w:color w:val="000000"/>
          <w:sz w:val="22"/>
          <w:szCs w:val="22"/>
        </w:rPr>
        <w:t>INFORMAÇÕES QUE POSSIBILITEM O ESTUDO E A DEFINIÇÃO DE MÉTODOS CONSTRUTIVOS</w:t>
      </w:r>
    </w:p>
    <w:p w:rsidR="00711AFC" w:rsidRPr="00C05222" w:rsidRDefault="00711AFC" w:rsidP="00711AFC">
      <w:pPr>
        <w:ind w:firstLine="709"/>
        <w:rPr>
          <w:rFonts w:ascii="Times New Roman" w:hAnsi="Times New Roman" w:cs="Times New Roman"/>
          <w:sz w:val="22"/>
          <w:szCs w:val="22"/>
        </w:rPr>
      </w:pPr>
      <w:r w:rsidRPr="00C05222">
        <w:rPr>
          <w:rFonts w:ascii="Times New Roman" w:hAnsi="Times New Roman" w:cs="Times New Roman"/>
          <w:sz w:val="22"/>
          <w:szCs w:val="22"/>
        </w:rPr>
        <w:t>O método construtivo é o mais comum e amplamente utilizado na construção civil, que consiste na execução de alvenarias, estruturas de concreto, estrutura de madeira para a cobertura</w:t>
      </w:r>
      <w:r w:rsidR="00E13D8B" w:rsidRPr="00C05222">
        <w:rPr>
          <w:rFonts w:ascii="Times New Roman" w:hAnsi="Times New Roman" w:cs="Times New Roman"/>
          <w:sz w:val="22"/>
          <w:szCs w:val="22"/>
        </w:rPr>
        <w:t>. Para as instalações provisórias, há a disponibilidade de energia elétrica, água e ainda banheiros públicos ao lado da obra na praça municipal.</w:t>
      </w:r>
    </w:p>
    <w:p w:rsidR="00FE232A" w:rsidRPr="00C05222" w:rsidRDefault="00FE232A" w:rsidP="00FE232A">
      <w:pPr>
        <w:ind w:firstLine="709"/>
        <w:rPr>
          <w:rFonts w:ascii="Times New Roman" w:hAnsi="Times New Roman" w:cs="Times New Roman"/>
          <w:sz w:val="22"/>
          <w:szCs w:val="22"/>
        </w:rPr>
      </w:pPr>
    </w:p>
    <w:p w:rsidR="00B2134B" w:rsidRPr="00C05222" w:rsidRDefault="007E2578" w:rsidP="007E2578">
      <w:pPr>
        <w:pStyle w:val="Standard"/>
        <w:numPr>
          <w:ilvl w:val="0"/>
          <w:numId w:val="1"/>
        </w:numPr>
        <w:ind w:left="709" w:hanging="709"/>
        <w:jc w:val="both"/>
        <w:rPr>
          <w:rFonts w:cs="Times New Roman"/>
          <w:bCs/>
          <w:sz w:val="22"/>
          <w:szCs w:val="22"/>
        </w:rPr>
      </w:pPr>
      <w:r w:rsidRPr="00C05222">
        <w:rPr>
          <w:rFonts w:cs="Times New Roman"/>
          <w:bCs/>
          <w:sz w:val="22"/>
          <w:szCs w:val="22"/>
        </w:rPr>
        <w:t>SUBSÍDIOS PARA MONTAGEM DO PLANO DE LICITAÇÃO E GESTÃO DA OBRA</w:t>
      </w:r>
    </w:p>
    <w:p w:rsidR="00142E32" w:rsidRPr="00C05222" w:rsidRDefault="00B81B5B"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lastRenderedPageBreak/>
        <w:t>8</w:t>
      </w:r>
      <w:r w:rsidR="00142E32" w:rsidRPr="00C05222">
        <w:rPr>
          <w:rFonts w:ascii="Times New Roman" w:hAnsi="Times New Roman" w:cs="Times New Roman"/>
          <w:sz w:val="22"/>
          <w:szCs w:val="22"/>
        </w:rPr>
        <w:t>.1. A contratação pretendida se enquadra em obra, tendo em vista como privativa da profissão de engenheiro que implica intervenção no meio ambiente por meio de um conjunto harmônico de ações que, agregadas, formam um todo que inova o espaço físico da natureza ou acarreta alteração substancial das características originais de bem imóvel, nos termos do art. 6º, inciso XII, da Lei Federal nº 14.133/2021.</w:t>
      </w:r>
    </w:p>
    <w:p w:rsidR="00142E32" w:rsidRPr="00C05222" w:rsidRDefault="00B81B5B"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8</w:t>
      </w:r>
      <w:r w:rsidR="00142E32" w:rsidRPr="00C05222">
        <w:rPr>
          <w:rFonts w:ascii="Times New Roman" w:hAnsi="Times New Roman" w:cs="Times New Roman"/>
          <w:sz w:val="22"/>
          <w:szCs w:val="22"/>
        </w:rPr>
        <w:t>.2. Para a contratação da obra pretendida, os eventuais interessados deverão comprovar em seu objeto social que atuam em ramo de atividade compatível com o objeto;</w:t>
      </w:r>
    </w:p>
    <w:p w:rsidR="00142E32" w:rsidRPr="00C05222" w:rsidRDefault="00B81B5B"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8</w:t>
      </w:r>
      <w:r w:rsidR="00142E32" w:rsidRPr="00C05222">
        <w:rPr>
          <w:rFonts w:ascii="Times New Roman" w:hAnsi="Times New Roman" w:cs="Times New Roman"/>
          <w:sz w:val="22"/>
          <w:szCs w:val="22"/>
        </w:rPr>
        <w:t>.3. A habilitação jurídica, fiscal e trabalhista serão aferidas mediante a verificação dos seguintes requisitos:</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a) cédula de identidade e prova de inscrição no Cadastro de Pessoas Físicas (CPF) ou no Cadastro Nacional da Pessoa Jurídica (CNPJ);</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b) ato constitutivo, estatuto ou contrato social em vigor, devidamente registrado, em se tratando de sociedades comerciais, e, no caso de sociedades por ações, acompanhado de documentos de eleição de seus administradores;</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c) inscrição do ato constitutivo, no caso de sociedades civis, acompanhada de prova de diretoria em exercício;</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d) decreto de autorização, em se tratando de empresa ou sociedade estrangeira em funcionamento no País, e ato de registro ou autorização para funcionamento expedido pelo órgão competente, quando a atividade assim o exigir;</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e) prova de inscrição no cadastro de contribuintes estadual ou municipal, se houver, relativo ao domicílio ou sede do licitante, pertinente ao seu ramo de atividade e compatível com o objeto contratual;</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f) prova de regularidade para com a Fazenda Federal, Estadual e Municipal do domicílio ou sede do licitante, ou outra equivalente, na forma da lei;</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g) prova de regularidade relativa à Seguridade Social e ao Fundo de Garantia por Tempo de Serviço (FGTS), demonstrando situação regular no cumprimento dos encargos sociais instituídos por lei;</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h) prova de inexistência de débitos inadimplidos perante a Justiça do Trabalho, mediante a apresentação de certidão negativa;</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i) cumprimento do disposto no inciso XXXIII do art. 7º da Constituição Federal.</w:t>
      </w:r>
    </w:p>
    <w:p w:rsidR="00142E32" w:rsidRPr="00C05222" w:rsidRDefault="00B81B5B"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8</w:t>
      </w:r>
      <w:r w:rsidR="00142E32" w:rsidRPr="00C05222">
        <w:rPr>
          <w:rFonts w:ascii="Times New Roman" w:hAnsi="Times New Roman" w:cs="Times New Roman"/>
          <w:sz w:val="22"/>
          <w:szCs w:val="22"/>
        </w:rPr>
        <w:t>.4. A documentação relativa à qualificação técnico-profissional e técnico-operacional será restrita a:</w:t>
      </w:r>
    </w:p>
    <w:p w:rsidR="005A768E" w:rsidRPr="005A768E" w:rsidRDefault="005A768E" w:rsidP="005A768E">
      <w:pPr>
        <w:widowControl/>
        <w:suppressAutoHyphens w:val="0"/>
        <w:autoSpaceDN/>
        <w:contextualSpacing/>
        <w:textAlignment w:val="auto"/>
        <w:rPr>
          <w:rFonts w:ascii="Times New Roman" w:hAnsi="Times New Roman" w:cs="Times New Roman"/>
          <w:sz w:val="22"/>
          <w:szCs w:val="22"/>
        </w:rPr>
      </w:pPr>
      <w:r w:rsidRPr="005A768E">
        <w:rPr>
          <w:rFonts w:ascii="Times New Roman" w:hAnsi="Times New Roman" w:cs="Times New Roman"/>
          <w:sz w:val="22"/>
          <w:szCs w:val="22"/>
        </w:rPr>
        <w:t>a) apresentação de profissional, devidamente registrado no conselho profissional competente, detentor de atestado de responsabilidade técnica por execução de serviço de características semelhantes, para fins de contratação;</w:t>
      </w:r>
    </w:p>
    <w:p w:rsidR="005A768E" w:rsidRDefault="005A768E" w:rsidP="005A768E">
      <w:pPr>
        <w:widowControl/>
        <w:suppressAutoHyphens w:val="0"/>
        <w:autoSpaceDN/>
        <w:contextualSpacing/>
        <w:textAlignment w:val="auto"/>
        <w:rPr>
          <w:rFonts w:ascii="Times New Roman" w:hAnsi="Times New Roman" w:cs="Times New Roman"/>
          <w:sz w:val="22"/>
          <w:szCs w:val="22"/>
        </w:rPr>
      </w:pPr>
      <w:r w:rsidRPr="005A768E">
        <w:rPr>
          <w:rFonts w:ascii="Times New Roman" w:hAnsi="Times New Roman" w:cs="Times New Roman"/>
          <w:sz w:val="22"/>
          <w:szCs w:val="22"/>
        </w:rPr>
        <w:t>b) certidões ou atestados, regularmente emitidos pelo conselho profissional competente, que demonstrem capacidade operacional na execução de serviços similares de complexidade tecnológica e operacional equivalente ou superior ao objeto da presente licitação;</w:t>
      </w:r>
    </w:p>
    <w:p w:rsidR="005A768E" w:rsidRPr="005A768E" w:rsidRDefault="005A768E" w:rsidP="005A768E">
      <w:pPr>
        <w:widowControl/>
        <w:suppressAutoHyphens w:val="0"/>
        <w:autoSpaceDN/>
        <w:contextualSpacing/>
        <w:textAlignment w:val="auto"/>
        <w:rPr>
          <w:rFonts w:ascii="Times New Roman" w:hAnsi="Times New Roman" w:cs="Times New Roman"/>
          <w:sz w:val="22"/>
          <w:szCs w:val="22"/>
        </w:rPr>
      </w:pPr>
      <w:r w:rsidRPr="005A768E">
        <w:rPr>
          <w:rFonts w:ascii="Times New Roman" w:hAnsi="Times New Roman" w:cs="Times New Roman"/>
          <w:sz w:val="22"/>
          <w:szCs w:val="22"/>
        </w:rPr>
        <w:t>c) indicação do pessoal técnico, das instalações e do aparelhamento adequados e disponíveis para a realização do objeto da presente licitação, bem como da qualificação de cada membro da equipe técnica que se responsabilizará pelos trabalhos</w:t>
      </w:r>
      <w:r w:rsidR="000C0703">
        <w:rPr>
          <w:rFonts w:ascii="Times New Roman" w:hAnsi="Times New Roman" w:cs="Times New Roman"/>
          <w:sz w:val="22"/>
          <w:szCs w:val="22"/>
        </w:rPr>
        <w:t>, todos com nome comple</w:t>
      </w:r>
      <w:bookmarkStart w:id="0" w:name="_GoBack"/>
      <w:bookmarkEnd w:id="0"/>
      <w:r w:rsidR="000C0703">
        <w:rPr>
          <w:rFonts w:ascii="Times New Roman" w:hAnsi="Times New Roman" w:cs="Times New Roman"/>
          <w:sz w:val="22"/>
          <w:szCs w:val="22"/>
        </w:rPr>
        <w:t>to, CPF e cargo</w:t>
      </w:r>
      <w:r w:rsidRPr="005A768E">
        <w:rPr>
          <w:rFonts w:ascii="Times New Roman" w:hAnsi="Times New Roman" w:cs="Times New Roman"/>
          <w:sz w:val="22"/>
          <w:szCs w:val="22"/>
        </w:rPr>
        <w:t>;</w:t>
      </w:r>
    </w:p>
    <w:p w:rsidR="005A768E" w:rsidRPr="005A768E" w:rsidRDefault="00ED2DE7" w:rsidP="005A768E">
      <w:pPr>
        <w:widowControl/>
        <w:suppressAutoHyphens w:val="0"/>
        <w:autoSpaceDN/>
        <w:contextualSpacing/>
        <w:textAlignment w:val="auto"/>
        <w:rPr>
          <w:rFonts w:ascii="Times New Roman" w:hAnsi="Times New Roman" w:cs="Times New Roman"/>
          <w:sz w:val="22"/>
          <w:szCs w:val="22"/>
        </w:rPr>
      </w:pPr>
      <w:r>
        <w:rPr>
          <w:rFonts w:ascii="Times New Roman" w:hAnsi="Times New Roman" w:cs="Times New Roman"/>
          <w:sz w:val="22"/>
          <w:szCs w:val="22"/>
        </w:rPr>
        <w:t>d</w:t>
      </w:r>
      <w:r w:rsidR="005A768E" w:rsidRPr="005A768E">
        <w:rPr>
          <w:rFonts w:ascii="Times New Roman" w:hAnsi="Times New Roman" w:cs="Times New Roman"/>
          <w:sz w:val="22"/>
          <w:szCs w:val="22"/>
        </w:rPr>
        <w:t>) registro ou inscrição da Pessoa Jurídica na e</w:t>
      </w:r>
      <w:r>
        <w:rPr>
          <w:rFonts w:ascii="Times New Roman" w:hAnsi="Times New Roman" w:cs="Times New Roman"/>
          <w:sz w:val="22"/>
          <w:szCs w:val="22"/>
        </w:rPr>
        <w:t>ntidade profissional competente</w:t>
      </w:r>
      <w:r w:rsidR="005A768E" w:rsidRPr="005A768E">
        <w:rPr>
          <w:rFonts w:ascii="Times New Roman" w:hAnsi="Times New Roman" w:cs="Times New Roman"/>
          <w:sz w:val="22"/>
          <w:szCs w:val="22"/>
        </w:rPr>
        <w:t>;</w:t>
      </w:r>
    </w:p>
    <w:p w:rsidR="005A768E" w:rsidRDefault="00ED2DE7" w:rsidP="005A768E">
      <w:pPr>
        <w:widowControl/>
        <w:suppressAutoHyphens w:val="0"/>
        <w:autoSpaceDN/>
        <w:contextualSpacing/>
        <w:textAlignment w:val="auto"/>
        <w:rPr>
          <w:rFonts w:ascii="Times New Roman" w:hAnsi="Times New Roman" w:cs="Times New Roman"/>
          <w:sz w:val="22"/>
          <w:szCs w:val="22"/>
        </w:rPr>
      </w:pPr>
      <w:r>
        <w:rPr>
          <w:rFonts w:ascii="Times New Roman" w:hAnsi="Times New Roman" w:cs="Times New Roman"/>
          <w:sz w:val="22"/>
          <w:szCs w:val="22"/>
        </w:rPr>
        <w:t>e</w:t>
      </w:r>
      <w:r w:rsidR="005A768E" w:rsidRPr="005A768E">
        <w:rPr>
          <w:rFonts w:ascii="Times New Roman" w:hAnsi="Times New Roman" w:cs="Times New Roman"/>
          <w:sz w:val="22"/>
          <w:szCs w:val="22"/>
        </w:rPr>
        <w:t>) declaração de que o licitante tomou conhecimento de todas as informações e das condições locais para o cumprimento das obrigações objeto da licitação.</w:t>
      </w:r>
    </w:p>
    <w:p w:rsidR="00142E32" w:rsidRPr="00C05222" w:rsidRDefault="00B81B5B" w:rsidP="005A768E">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8</w:t>
      </w:r>
      <w:r w:rsidR="00142E32" w:rsidRPr="00C05222">
        <w:rPr>
          <w:rFonts w:ascii="Times New Roman" w:hAnsi="Times New Roman" w:cs="Times New Roman"/>
          <w:sz w:val="22"/>
          <w:szCs w:val="22"/>
        </w:rPr>
        <w:t>.</w:t>
      </w:r>
      <w:r w:rsidRPr="00C05222">
        <w:rPr>
          <w:rFonts w:ascii="Times New Roman" w:hAnsi="Times New Roman" w:cs="Times New Roman"/>
          <w:sz w:val="22"/>
          <w:szCs w:val="22"/>
        </w:rPr>
        <w:t>5</w:t>
      </w:r>
      <w:r w:rsidR="00142E32" w:rsidRPr="00C05222">
        <w:rPr>
          <w:rFonts w:ascii="Times New Roman" w:hAnsi="Times New Roman" w:cs="Times New Roman"/>
          <w:sz w:val="22"/>
          <w:szCs w:val="22"/>
        </w:rPr>
        <w:t>. Início da execução e prazos:</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a) Os serviços contratados deverão ser iniciados em até 03 (três) dias, a partir da assinatura da Ordem de Início de Serviço.</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b) Os serviços contratados deverão ser executados em até 330 (trezentos e trinta) dias corridos conforme cronograma físico-financeiro, a contar da data de emissão da ordem de início.</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c) O contrato deverá ter duração mínima de 390 (trezentos e noventa) dias, a contar da assinatura.</w:t>
      </w:r>
    </w:p>
    <w:p w:rsidR="00142E32" w:rsidRPr="00C05222" w:rsidRDefault="00B81B5B"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8</w:t>
      </w:r>
      <w:r w:rsidR="00142E32" w:rsidRPr="00C05222">
        <w:rPr>
          <w:rFonts w:ascii="Times New Roman" w:hAnsi="Times New Roman" w:cs="Times New Roman"/>
          <w:sz w:val="22"/>
          <w:szCs w:val="22"/>
        </w:rPr>
        <w:t>.</w:t>
      </w:r>
      <w:r w:rsidRPr="00C05222">
        <w:rPr>
          <w:rFonts w:ascii="Times New Roman" w:hAnsi="Times New Roman" w:cs="Times New Roman"/>
          <w:sz w:val="22"/>
          <w:szCs w:val="22"/>
        </w:rPr>
        <w:t>6</w:t>
      </w:r>
      <w:r w:rsidR="00142E32" w:rsidRPr="00C05222">
        <w:rPr>
          <w:rFonts w:ascii="Times New Roman" w:hAnsi="Times New Roman" w:cs="Times New Roman"/>
          <w:sz w:val="22"/>
          <w:szCs w:val="22"/>
        </w:rPr>
        <w:t>. Modelo de gestão do contrato:</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a) a fiscalização da execução se dará através da Secretaria Municipal de Desenvolvimento e Obras, o qual sugere a Arquiteta e Urbanista Mariana Protti;</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b) A Secretaria Municipal de Educação, Cultura, Desporto, Lazer e Turismo indica os seguintes servidores para atuarem como gestor e fiscal do contrato, designados através da portaria nº. 58/2023, alterada pelas portarias nº. 429/2023, e 551/2023:</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lastRenderedPageBreak/>
        <w:t xml:space="preserve">Fiscal: Genom Cristiano Machado Batista </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Suplente: Rudimar Portela Ribeiro</w:t>
      </w:r>
    </w:p>
    <w:p w:rsidR="00142E32" w:rsidRPr="00C05222" w:rsidRDefault="00B81B5B"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8</w:t>
      </w:r>
      <w:r w:rsidR="00142E32" w:rsidRPr="00C05222">
        <w:rPr>
          <w:rFonts w:ascii="Times New Roman" w:hAnsi="Times New Roman" w:cs="Times New Roman"/>
          <w:sz w:val="22"/>
          <w:szCs w:val="22"/>
        </w:rPr>
        <w:t>.</w:t>
      </w:r>
      <w:r w:rsidRPr="00C05222">
        <w:rPr>
          <w:rFonts w:ascii="Times New Roman" w:hAnsi="Times New Roman" w:cs="Times New Roman"/>
          <w:sz w:val="22"/>
          <w:szCs w:val="22"/>
        </w:rPr>
        <w:t>7</w:t>
      </w:r>
      <w:r w:rsidR="00142E32" w:rsidRPr="00C05222">
        <w:rPr>
          <w:rFonts w:ascii="Times New Roman" w:hAnsi="Times New Roman" w:cs="Times New Roman"/>
          <w:sz w:val="22"/>
          <w:szCs w:val="22"/>
        </w:rPr>
        <w:t>. Contratação</w:t>
      </w:r>
    </w:p>
    <w:p w:rsidR="00142E32" w:rsidRPr="00C05222" w:rsidRDefault="005A768E" w:rsidP="00816026">
      <w:pPr>
        <w:widowControl/>
        <w:suppressAutoHyphens w:val="0"/>
        <w:autoSpaceDN/>
        <w:contextualSpacing/>
        <w:textAlignment w:val="auto"/>
        <w:rPr>
          <w:rFonts w:ascii="Times New Roman" w:hAnsi="Times New Roman" w:cs="Times New Roman"/>
          <w:sz w:val="22"/>
          <w:szCs w:val="22"/>
        </w:rPr>
      </w:pPr>
      <w:r>
        <w:rPr>
          <w:rFonts w:ascii="Times New Roman" w:hAnsi="Times New Roman" w:cs="Times New Roman"/>
          <w:sz w:val="22"/>
          <w:szCs w:val="22"/>
        </w:rPr>
        <w:t>a</w:t>
      </w:r>
      <w:r w:rsidR="00142E32" w:rsidRPr="00C05222">
        <w:rPr>
          <w:rFonts w:ascii="Times New Roman" w:hAnsi="Times New Roman" w:cs="Times New Roman"/>
          <w:sz w:val="22"/>
          <w:szCs w:val="22"/>
        </w:rPr>
        <w:t>) Prestar garantia de execução do contrato, nos termos do item específico do Edital.</w:t>
      </w:r>
    </w:p>
    <w:p w:rsidR="00142E32" w:rsidRPr="00C05222" w:rsidRDefault="00B81B5B"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8</w:t>
      </w:r>
      <w:r w:rsidR="00142E32" w:rsidRPr="00C05222">
        <w:rPr>
          <w:rFonts w:ascii="Times New Roman" w:hAnsi="Times New Roman" w:cs="Times New Roman"/>
          <w:sz w:val="22"/>
          <w:szCs w:val="22"/>
        </w:rPr>
        <w:t>.</w:t>
      </w:r>
      <w:r w:rsidRPr="00C05222">
        <w:rPr>
          <w:rFonts w:ascii="Times New Roman" w:hAnsi="Times New Roman" w:cs="Times New Roman"/>
          <w:sz w:val="22"/>
          <w:szCs w:val="22"/>
        </w:rPr>
        <w:t>8</w:t>
      </w:r>
      <w:r w:rsidR="00142E32" w:rsidRPr="00C05222">
        <w:rPr>
          <w:rFonts w:ascii="Times New Roman" w:hAnsi="Times New Roman" w:cs="Times New Roman"/>
          <w:sz w:val="22"/>
          <w:szCs w:val="22"/>
        </w:rPr>
        <w:t>. Critérios de pagamento</w:t>
      </w:r>
    </w:p>
    <w:p w:rsidR="007B4306" w:rsidRPr="00C05222" w:rsidRDefault="007B4306" w:rsidP="007B4306">
      <w:pPr>
        <w:contextualSpacing/>
        <w:rPr>
          <w:rFonts w:ascii="Times New Roman" w:hAnsi="Times New Roman" w:cs="Times New Roman"/>
          <w:sz w:val="22"/>
          <w:szCs w:val="22"/>
        </w:rPr>
      </w:pPr>
      <w:r w:rsidRPr="00C05222">
        <w:rPr>
          <w:rFonts w:ascii="Times New Roman" w:hAnsi="Times New Roman" w:cs="Times New Roman"/>
          <w:sz w:val="22"/>
          <w:szCs w:val="22"/>
        </w:rPr>
        <w:t>a) O pagamento será efetuado em parcelas, de acordo com o cumprimento das etapas do cronograma físico-financeiro da obra. O pagamento seguirá de acordo com os serviços executados e medidos, ocorrendo sempre após o termo de recebimento parcial e acompanhado da planilha de medição.</w:t>
      </w:r>
    </w:p>
    <w:p w:rsidR="007B4306" w:rsidRPr="00C05222" w:rsidRDefault="007B4306" w:rsidP="007B4306">
      <w:pPr>
        <w:contextualSpacing/>
        <w:rPr>
          <w:rFonts w:ascii="Times New Roman" w:hAnsi="Times New Roman" w:cs="Times New Roman"/>
          <w:sz w:val="22"/>
          <w:szCs w:val="22"/>
        </w:rPr>
      </w:pPr>
      <w:r w:rsidRPr="00C05222">
        <w:rPr>
          <w:rFonts w:ascii="Times New Roman" w:hAnsi="Times New Roman" w:cs="Times New Roman"/>
          <w:sz w:val="22"/>
          <w:szCs w:val="22"/>
        </w:rPr>
        <w:t>b) A execução de cada etapa será obrigatoriamente precedida da conclusão e da aprovação, pela autoridade competente, dos trabalhos relativos às etapas anteriores.</w:t>
      </w:r>
    </w:p>
    <w:p w:rsidR="007B4306" w:rsidRPr="00C05222" w:rsidRDefault="007B4306" w:rsidP="007B4306">
      <w:pPr>
        <w:contextualSpacing/>
        <w:rPr>
          <w:rFonts w:ascii="Times New Roman" w:hAnsi="Times New Roman" w:cs="Times New Roman"/>
          <w:sz w:val="22"/>
          <w:szCs w:val="22"/>
        </w:rPr>
      </w:pPr>
      <w:r w:rsidRPr="00C05222">
        <w:rPr>
          <w:rFonts w:ascii="Times New Roman" w:hAnsi="Times New Roman" w:cs="Times New Roman"/>
          <w:sz w:val="22"/>
          <w:szCs w:val="22"/>
        </w:rPr>
        <w:t>c) Para o efetivo pagamento, as faturas deverão se fazer acompanhar da guia de recolhimento das contribuições para o FGTS e o INSS relativa aos empregados utilizados na obra.</w:t>
      </w:r>
    </w:p>
    <w:p w:rsidR="007B4306" w:rsidRPr="00C05222" w:rsidRDefault="007B4306" w:rsidP="007B4306">
      <w:pPr>
        <w:contextualSpacing/>
        <w:rPr>
          <w:rFonts w:ascii="Times New Roman" w:hAnsi="Times New Roman" w:cs="Times New Roman"/>
          <w:sz w:val="22"/>
          <w:szCs w:val="22"/>
        </w:rPr>
      </w:pPr>
      <w:r w:rsidRPr="00C05222">
        <w:rPr>
          <w:rFonts w:ascii="Times New Roman" w:hAnsi="Times New Roman" w:cs="Times New Roman"/>
          <w:sz w:val="22"/>
          <w:szCs w:val="22"/>
        </w:rPr>
        <w:t xml:space="preserve">d) Após a emissão do Boletim de Medição, o pagamento será efetuado em até 20 dias a partir do recebimento do Setor de Contabilidade, da Nota Fiscal e demais documentos de recolhimento de impostos. </w:t>
      </w:r>
    </w:p>
    <w:p w:rsidR="007B4306" w:rsidRPr="00C05222" w:rsidRDefault="007B4306" w:rsidP="007B4306">
      <w:pPr>
        <w:contextualSpacing/>
        <w:rPr>
          <w:rFonts w:ascii="Times New Roman" w:hAnsi="Times New Roman" w:cs="Times New Roman"/>
          <w:sz w:val="22"/>
          <w:szCs w:val="22"/>
        </w:rPr>
      </w:pPr>
      <w:r w:rsidRPr="00C05222">
        <w:rPr>
          <w:rFonts w:ascii="Times New Roman" w:hAnsi="Times New Roman" w:cs="Times New Roman"/>
          <w:sz w:val="22"/>
          <w:szCs w:val="22"/>
        </w:rPr>
        <w:t>e) Serão processadas as retenções previdenciárias da Lei que regula a matéria e a retenção do Imposto de Renda, em constância com a IN RFB nº. 1.234/2012 e o regulamento de cobrança do ISSQN que disciplina no Decreto Executivo Municipal nº. 213 de 12 de julho de 2018, que já devem estar inclusas no preço proposto para os produtos e serviços.</w:t>
      </w:r>
    </w:p>
    <w:p w:rsidR="007B4306" w:rsidRPr="00C05222" w:rsidRDefault="007B4306" w:rsidP="007B4306">
      <w:pPr>
        <w:contextualSpacing/>
        <w:rPr>
          <w:rFonts w:ascii="Times New Roman" w:hAnsi="Times New Roman" w:cs="Times New Roman"/>
          <w:sz w:val="22"/>
          <w:szCs w:val="22"/>
        </w:rPr>
      </w:pPr>
      <w:r w:rsidRPr="00C05222">
        <w:rPr>
          <w:rFonts w:ascii="Times New Roman" w:hAnsi="Times New Roman" w:cs="Times New Roman"/>
          <w:sz w:val="22"/>
          <w:szCs w:val="22"/>
        </w:rPr>
        <w:t>f) As notas fiscais deverão ser emitidas em nome do MUNICÍPIO DE BOA VISTA DO INCRA, com a seguinte identificação: EXECUÇÃO DE PROJETO DE RECUPERAÇÃO DO PRÉDIO HISTÓRICO DO CASARÃO DE BOA VISTA DO INCRA/RS. Processo Licitatório nº xxx/2023, Concorrência nº xxx/2024, e contrato firmado entre as partes nº xxx/2024.</w:t>
      </w:r>
    </w:p>
    <w:p w:rsidR="007B4306" w:rsidRPr="00C05222" w:rsidRDefault="007B4306" w:rsidP="007B4306">
      <w:pPr>
        <w:contextualSpacing/>
        <w:rPr>
          <w:rFonts w:ascii="Times New Roman" w:hAnsi="Times New Roman" w:cs="Times New Roman"/>
          <w:sz w:val="22"/>
          <w:szCs w:val="22"/>
        </w:rPr>
      </w:pPr>
      <w:r w:rsidRPr="00C05222">
        <w:rPr>
          <w:rFonts w:ascii="Times New Roman" w:hAnsi="Times New Roman" w:cs="Times New Roman"/>
          <w:sz w:val="22"/>
          <w:szCs w:val="22"/>
        </w:rPr>
        <w:t>g) o fiscal poderá solicitar à empresa contratada outro documento que seja pertinente, como notas e comprovantes de materiais empregados na obra, relação de funcionários atuantes na obra, assim como outros.</w:t>
      </w:r>
    </w:p>
    <w:p w:rsidR="007B4306" w:rsidRPr="00C05222" w:rsidRDefault="007B4306" w:rsidP="007B4306">
      <w:pPr>
        <w:contextualSpacing/>
        <w:rPr>
          <w:rFonts w:ascii="Times New Roman" w:hAnsi="Times New Roman" w:cs="Times New Roman"/>
          <w:sz w:val="22"/>
          <w:szCs w:val="22"/>
        </w:rPr>
      </w:pPr>
      <w:r w:rsidRPr="00C05222">
        <w:rPr>
          <w:rFonts w:ascii="Times New Roman" w:hAnsi="Times New Roman" w:cs="Times New Roman"/>
          <w:sz w:val="22"/>
          <w:szCs w:val="22"/>
        </w:rPr>
        <w:t>h) o Município fica isento de qualquer despesa relativa ao pagamento de pessoal e obrigações patronais.</w:t>
      </w:r>
    </w:p>
    <w:p w:rsidR="007B4306" w:rsidRPr="00C05222" w:rsidRDefault="007B4306" w:rsidP="007B4306">
      <w:pPr>
        <w:contextualSpacing/>
        <w:rPr>
          <w:rFonts w:ascii="Times New Roman" w:hAnsi="Times New Roman" w:cs="Times New Roman"/>
          <w:b/>
          <w:sz w:val="22"/>
          <w:szCs w:val="22"/>
        </w:rPr>
      </w:pPr>
      <w:r w:rsidRPr="00C05222">
        <w:rPr>
          <w:rFonts w:ascii="Times New Roman" w:hAnsi="Times New Roman" w:cs="Times New Roman"/>
          <w:b/>
          <w:sz w:val="22"/>
          <w:szCs w:val="22"/>
        </w:rPr>
        <w:t>i) Os regimes de execução a que se referem os incisos II, III, IV, V e VI do caput do art. 46 da Lei nº. 14.133/2021, serão licitados por preço global e adotarão sistemática de medição e pagamento associada à execução de etapas do cronograma físico-financeiro vinculadas ao cumprimento de metas de resultado, vedada a adoção de sistemática de remuneração orientada por preços unitários ou referenciada pela execução de quantidades de itens unitários.</w:t>
      </w:r>
    </w:p>
    <w:p w:rsidR="00142E32" w:rsidRPr="00C05222" w:rsidRDefault="00B81B5B"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8</w:t>
      </w:r>
      <w:r w:rsidR="00142E32" w:rsidRPr="00C05222">
        <w:rPr>
          <w:rFonts w:ascii="Times New Roman" w:hAnsi="Times New Roman" w:cs="Times New Roman"/>
          <w:sz w:val="22"/>
          <w:szCs w:val="22"/>
        </w:rPr>
        <w:t>.</w:t>
      </w:r>
      <w:r w:rsidRPr="00C05222">
        <w:rPr>
          <w:rFonts w:ascii="Times New Roman" w:hAnsi="Times New Roman" w:cs="Times New Roman"/>
          <w:sz w:val="22"/>
          <w:szCs w:val="22"/>
        </w:rPr>
        <w:t>9</w:t>
      </w:r>
      <w:r w:rsidR="00142E32" w:rsidRPr="00C05222">
        <w:rPr>
          <w:rFonts w:ascii="Times New Roman" w:hAnsi="Times New Roman" w:cs="Times New Roman"/>
          <w:sz w:val="22"/>
          <w:szCs w:val="22"/>
        </w:rPr>
        <w:t xml:space="preserve">. Condições gerais </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a) as despesas de transporte até o local da obra ocorrerão por conta exclusiva da contratada.</w:t>
      </w:r>
    </w:p>
    <w:p w:rsidR="00142E32"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b) na hipótese de constatação de anomalias que comprometam a obra, ele será rejeitado, no todo ou em parte, sem qualquer ônus para o município, devendo o contratado representá-lo no prazo de até 15 dias.</w:t>
      </w:r>
    </w:p>
    <w:p w:rsidR="0072549F" w:rsidRPr="00C05222" w:rsidRDefault="00142E32" w:rsidP="00816026">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c) tratando-se de vício oculto, o prazo decadencial inicia-se no momento em que ficar evidente o defeito.</w:t>
      </w:r>
    </w:p>
    <w:p w:rsidR="00CD6530" w:rsidRPr="00C05222" w:rsidRDefault="00CD6530" w:rsidP="00CD6530">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 xml:space="preserve">8.10. Recebimento da obra </w:t>
      </w:r>
    </w:p>
    <w:p w:rsidR="002C109E" w:rsidRPr="00C05222" w:rsidRDefault="002C109E" w:rsidP="00816026">
      <w:pPr>
        <w:widowControl/>
        <w:suppressAutoHyphens w:val="0"/>
        <w:autoSpaceDE w:val="0"/>
        <w:ind w:firstLine="720"/>
        <w:textAlignment w:val="auto"/>
        <w:rPr>
          <w:rFonts w:ascii="Times New Roman" w:hAnsi="Times New Roman" w:cs="Times New Roman"/>
          <w:kern w:val="0"/>
          <w:sz w:val="22"/>
          <w:szCs w:val="22"/>
          <w:lang w:bidi="ar-SA"/>
        </w:rPr>
      </w:pPr>
      <w:r w:rsidRPr="00C05222">
        <w:rPr>
          <w:rFonts w:ascii="Times New Roman" w:hAnsi="Times New Roman" w:cs="Times New Roman"/>
          <w:kern w:val="0"/>
          <w:sz w:val="22"/>
          <w:szCs w:val="22"/>
          <w:lang w:bidi="ar-SA"/>
        </w:rPr>
        <w:t>Cabe a CONTRATADA comunicar, por intermédio da fiscalização, a conclusão da obra ou serviço ou de suas etapas, solicitar o seu recebimento e apresentar a nota fiscal correspondente e tributos, conforme o contrato.</w:t>
      </w:r>
    </w:p>
    <w:p w:rsidR="002C109E" w:rsidRPr="00C05222" w:rsidRDefault="002C109E" w:rsidP="00816026">
      <w:pPr>
        <w:widowControl/>
        <w:suppressAutoHyphens w:val="0"/>
        <w:autoSpaceDE w:val="0"/>
        <w:ind w:firstLine="720"/>
        <w:textAlignment w:val="auto"/>
        <w:rPr>
          <w:rFonts w:ascii="Times New Roman" w:hAnsi="Times New Roman" w:cs="Times New Roman"/>
          <w:kern w:val="0"/>
          <w:sz w:val="22"/>
          <w:szCs w:val="22"/>
          <w:lang w:bidi="ar-SA"/>
        </w:rPr>
      </w:pPr>
      <w:r w:rsidRPr="00C05222">
        <w:rPr>
          <w:rFonts w:ascii="Times New Roman" w:hAnsi="Times New Roman" w:cs="Times New Roman"/>
          <w:kern w:val="0"/>
          <w:sz w:val="22"/>
          <w:szCs w:val="22"/>
          <w:lang w:bidi="ar-SA"/>
        </w:rPr>
        <w:t>Na ocorrência de imperfeições, vícios, defeitos ou deficiências no serviço ou obra, não pode ser efetuado o seu recebimento provisório ou definitivo, podendo nesse caso, se presente interesses administrativos, ser efetuado o seu recebimento parcial, pelas parcelas realmente executadas a contento.</w:t>
      </w:r>
    </w:p>
    <w:p w:rsidR="002C109E" w:rsidRPr="00C05222" w:rsidRDefault="002C109E" w:rsidP="00816026">
      <w:pPr>
        <w:widowControl/>
        <w:suppressAutoHyphens w:val="0"/>
        <w:autoSpaceDE w:val="0"/>
        <w:ind w:firstLine="720"/>
        <w:textAlignment w:val="auto"/>
        <w:rPr>
          <w:rFonts w:ascii="Times New Roman" w:hAnsi="Times New Roman" w:cs="Times New Roman"/>
          <w:kern w:val="0"/>
          <w:sz w:val="22"/>
          <w:szCs w:val="22"/>
          <w:lang w:bidi="ar-SA"/>
        </w:rPr>
      </w:pPr>
      <w:r w:rsidRPr="00C05222">
        <w:rPr>
          <w:rFonts w:ascii="Times New Roman" w:hAnsi="Times New Roman" w:cs="Times New Roman"/>
          <w:kern w:val="0"/>
          <w:sz w:val="22"/>
          <w:szCs w:val="22"/>
          <w:lang w:bidi="ar-SA"/>
        </w:rPr>
        <w:t>No caso de recebimento parcial, as parcelas são recebidas em caráter provisório, sendo necessário o recebimento definitivo que ocorrerá junto com os das parcelas restantes.</w:t>
      </w:r>
    </w:p>
    <w:p w:rsidR="002C109E" w:rsidRPr="00C05222" w:rsidRDefault="002C109E" w:rsidP="00816026">
      <w:pPr>
        <w:widowControl/>
        <w:suppressAutoHyphens w:val="0"/>
        <w:autoSpaceDE w:val="0"/>
        <w:ind w:firstLine="720"/>
        <w:textAlignment w:val="auto"/>
        <w:rPr>
          <w:rFonts w:ascii="Times New Roman" w:hAnsi="Times New Roman" w:cs="Times New Roman"/>
          <w:bCs/>
          <w:kern w:val="0"/>
          <w:sz w:val="22"/>
          <w:szCs w:val="22"/>
          <w:lang w:bidi="ar-SA"/>
        </w:rPr>
      </w:pPr>
      <w:r w:rsidRPr="00C05222">
        <w:rPr>
          <w:rFonts w:ascii="Times New Roman" w:hAnsi="Times New Roman" w:cs="Times New Roman"/>
          <w:kern w:val="0"/>
          <w:sz w:val="22"/>
          <w:szCs w:val="22"/>
          <w:lang w:bidi="ar-SA"/>
        </w:rPr>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rsidR="00CD6530" w:rsidRPr="00C05222" w:rsidRDefault="00CD6530" w:rsidP="00CD6530">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 xml:space="preserve">8.11. Obrigações da contratada </w:t>
      </w:r>
    </w:p>
    <w:p w:rsidR="001A76F7" w:rsidRPr="00C05222" w:rsidRDefault="001245AD" w:rsidP="00816026">
      <w:pPr>
        <w:widowControl/>
        <w:suppressAutoHyphens w:val="0"/>
        <w:autoSpaceDE w:val="0"/>
        <w:ind w:firstLine="720"/>
        <w:textAlignment w:val="auto"/>
        <w:rPr>
          <w:rFonts w:ascii="Times New Roman" w:hAnsi="Times New Roman" w:cs="Times New Roman"/>
          <w:sz w:val="22"/>
          <w:szCs w:val="22"/>
        </w:rPr>
      </w:pPr>
      <w:r w:rsidRPr="00C05222">
        <w:rPr>
          <w:rFonts w:ascii="Times New Roman" w:hAnsi="Times New Roman" w:cs="Times New Roman"/>
          <w:kern w:val="0"/>
          <w:sz w:val="22"/>
          <w:szCs w:val="22"/>
          <w:lang w:bidi="ar-SA"/>
        </w:rPr>
        <w:t xml:space="preserve">a) </w:t>
      </w:r>
      <w:r w:rsidR="001A76F7" w:rsidRPr="00C05222">
        <w:rPr>
          <w:rFonts w:ascii="Times New Roman" w:hAnsi="Times New Roman" w:cs="Times New Roman"/>
          <w:kern w:val="0"/>
          <w:sz w:val="22"/>
          <w:szCs w:val="22"/>
          <w:lang w:bidi="ar-SA"/>
        </w:rPr>
        <w:t xml:space="preserve">A </w:t>
      </w:r>
      <w:r w:rsidR="000D033C" w:rsidRPr="00C05222">
        <w:rPr>
          <w:rFonts w:ascii="Times New Roman" w:hAnsi="Times New Roman" w:cs="Times New Roman"/>
          <w:bCs/>
          <w:kern w:val="0"/>
          <w:sz w:val="22"/>
          <w:szCs w:val="22"/>
          <w:lang w:bidi="ar-SA"/>
        </w:rPr>
        <w:t xml:space="preserve">contratada </w:t>
      </w:r>
      <w:r w:rsidR="001A76F7" w:rsidRPr="00C05222">
        <w:rPr>
          <w:rFonts w:ascii="Times New Roman" w:hAnsi="Times New Roman" w:cs="Times New Roman"/>
          <w:kern w:val="0"/>
          <w:sz w:val="22"/>
          <w:szCs w:val="22"/>
          <w:lang w:bidi="ar-SA"/>
        </w:rPr>
        <w:t xml:space="preserve">será responsável pelo cumprimento de todas as leis federais, estaduais e municipais (inclusive todos os regulamentos, normas, instruções e diretrizes, que lhe forem aplicáveis e necessárias ao seu </w:t>
      </w:r>
      <w:r w:rsidR="001A76F7" w:rsidRPr="00C05222">
        <w:rPr>
          <w:rFonts w:ascii="Times New Roman" w:hAnsi="Times New Roman" w:cs="Times New Roman"/>
          <w:kern w:val="0"/>
          <w:sz w:val="22"/>
          <w:szCs w:val="22"/>
          <w:lang w:bidi="ar-SA"/>
        </w:rPr>
        <w:lastRenderedPageBreak/>
        <w:t xml:space="preserve">funcionamento como empresa. As despesas de Contrato, Seguros, Leis Sociais, ISS, e outras que incidirem sobre os serviços e seu pessoal, serão de inteira responsabilidade da </w:t>
      </w:r>
      <w:r w:rsidR="000D033C" w:rsidRPr="00C05222">
        <w:rPr>
          <w:rFonts w:ascii="Times New Roman" w:hAnsi="Times New Roman" w:cs="Times New Roman"/>
          <w:bCs/>
          <w:kern w:val="0"/>
          <w:sz w:val="22"/>
          <w:szCs w:val="22"/>
          <w:lang w:bidi="ar-SA"/>
        </w:rPr>
        <w:t>contratada</w:t>
      </w:r>
      <w:r w:rsidR="001A76F7" w:rsidRPr="00C05222">
        <w:rPr>
          <w:rFonts w:ascii="Times New Roman" w:hAnsi="Times New Roman" w:cs="Times New Roman"/>
          <w:kern w:val="0"/>
          <w:sz w:val="22"/>
          <w:szCs w:val="22"/>
          <w:lang w:bidi="ar-SA"/>
        </w:rPr>
        <w:t>.</w:t>
      </w:r>
    </w:p>
    <w:p w:rsidR="001A76F7" w:rsidRPr="00C05222" w:rsidRDefault="001245AD" w:rsidP="00816026">
      <w:pPr>
        <w:widowControl/>
        <w:suppressAutoHyphens w:val="0"/>
        <w:autoSpaceDE w:val="0"/>
        <w:ind w:firstLine="720"/>
        <w:textAlignment w:val="auto"/>
        <w:rPr>
          <w:rFonts w:ascii="Times New Roman" w:hAnsi="Times New Roman" w:cs="Times New Roman"/>
          <w:kern w:val="0"/>
          <w:sz w:val="22"/>
          <w:szCs w:val="22"/>
          <w:lang w:bidi="ar-SA"/>
        </w:rPr>
      </w:pPr>
      <w:r w:rsidRPr="00C05222">
        <w:rPr>
          <w:rFonts w:ascii="Times New Roman" w:hAnsi="Times New Roman" w:cs="Times New Roman"/>
          <w:kern w:val="0"/>
          <w:sz w:val="22"/>
          <w:szCs w:val="22"/>
          <w:lang w:bidi="ar-SA"/>
        </w:rPr>
        <w:t xml:space="preserve">b) </w:t>
      </w:r>
      <w:r w:rsidR="001A76F7" w:rsidRPr="00C05222">
        <w:rPr>
          <w:rFonts w:ascii="Times New Roman" w:hAnsi="Times New Roman" w:cs="Times New Roman"/>
          <w:kern w:val="0"/>
          <w:sz w:val="22"/>
          <w:szCs w:val="22"/>
          <w:lang w:bidi="ar-SA"/>
        </w:rPr>
        <w:t xml:space="preserve">Toda a equipe de trabalho deverá estar </w:t>
      </w:r>
      <w:r w:rsidR="001A76F7" w:rsidRPr="00C05222">
        <w:rPr>
          <w:rFonts w:ascii="Times New Roman" w:hAnsi="Times New Roman" w:cs="Times New Roman"/>
          <w:bCs/>
          <w:kern w:val="0"/>
          <w:sz w:val="22"/>
          <w:szCs w:val="22"/>
          <w:lang w:bidi="ar-SA"/>
        </w:rPr>
        <w:t xml:space="preserve">vinculada à </w:t>
      </w:r>
      <w:r w:rsidR="000D033C" w:rsidRPr="00C05222">
        <w:rPr>
          <w:rFonts w:ascii="Times New Roman" w:hAnsi="Times New Roman" w:cs="Times New Roman"/>
          <w:bCs/>
          <w:kern w:val="0"/>
          <w:sz w:val="22"/>
          <w:szCs w:val="22"/>
          <w:lang w:bidi="ar-SA"/>
        </w:rPr>
        <w:t xml:space="preserve">contratada </w:t>
      </w:r>
      <w:r w:rsidR="001A76F7" w:rsidRPr="00C05222">
        <w:rPr>
          <w:rFonts w:ascii="Times New Roman" w:hAnsi="Times New Roman" w:cs="Times New Roman"/>
          <w:bCs/>
          <w:kern w:val="0"/>
          <w:sz w:val="22"/>
          <w:szCs w:val="22"/>
          <w:lang w:bidi="ar-SA"/>
        </w:rPr>
        <w:t>pela CLT</w:t>
      </w:r>
      <w:r w:rsidR="001A76F7" w:rsidRPr="00C05222">
        <w:rPr>
          <w:rFonts w:ascii="Times New Roman" w:hAnsi="Times New Roman" w:cs="Times New Roman"/>
          <w:kern w:val="0"/>
          <w:sz w:val="22"/>
          <w:szCs w:val="22"/>
          <w:lang w:bidi="ar-SA"/>
        </w:rPr>
        <w:t>, não se admitindo trabalhadores em condições ilegais.</w:t>
      </w:r>
    </w:p>
    <w:p w:rsidR="000D033C" w:rsidRPr="00C05222" w:rsidRDefault="001245AD" w:rsidP="00816026">
      <w:pPr>
        <w:widowControl/>
        <w:suppressAutoHyphens w:val="0"/>
        <w:autoSpaceDE w:val="0"/>
        <w:ind w:firstLine="720"/>
        <w:textAlignment w:val="auto"/>
        <w:rPr>
          <w:rFonts w:ascii="Times New Roman" w:hAnsi="Times New Roman" w:cs="Times New Roman"/>
          <w:sz w:val="22"/>
          <w:szCs w:val="22"/>
        </w:rPr>
      </w:pPr>
      <w:r w:rsidRPr="00C05222">
        <w:rPr>
          <w:rFonts w:ascii="Times New Roman" w:hAnsi="Times New Roman" w:cs="Times New Roman"/>
          <w:sz w:val="22"/>
          <w:szCs w:val="22"/>
        </w:rPr>
        <w:t xml:space="preserve">c) </w:t>
      </w:r>
      <w:r w:rsidR="000D033C" w:rsidRPr="00C05222">
        <w:rPr>
          <w:rFonts w:ascii="Times New Roman" w:hAnsi="Times New Roman" w:cs="Times New Roman"/>
          <w:sz w:val="22"/>
          <w:szCs w:val="22"/>
        </w:rPr>
        <w:t>Os profissionais indicados pelo licitante para fins de comprovação da capacitação técnico-profissional deverão participar da obra objeto desta licitação, admitindo-se a substituição por profissionais de experiência equivalente ou superior, desde que aprovada pela administração.</w:t>
      </w:r>
    </w:p>
    <w:p w:rsidR="001A76F7" w:rsidRPr="00C05222" w:rsidRDefault="001245AD" w:rsidP="00816026">
      <w:pPr>
        <w:widowControl/>
        <w:suppressAutoHyphens w:val="0"/>
        <w:autoSpaceDE w:val="0"/>
        <w:ind w:firstLine="720"/>
        <w:textAlignment w:val="auto"/>
        <w:rPr>
          <w:rFonts w:ascii="Times New Roman" w:hAnsi="Times New Roman" w:cs="Times New Roman"/>
          <w:sz w:val="22"/>
          <w:szCs w:val="22"/>
        </w:rPr>
      </w:pPr>
      <w:r w:rsidRPr="00C05222">
        <w:rPr>
          <w:rFonts w:ascii="Times New Roman" w:hAnsi="Times New Roman" w:cs="Times New Roman"/>
          <w:kern w:val="0"/>
          <w:sz w:val="22"/>
          <w:szCs w:val="22"/>
          <w:lang w:bidi="ar-SA"/>
        </w:rPr>
        <w:t xml:space="preserve">d) </w:t>
      </w:r>
      <w:r w:rsidR="001A76F7" w:rsidRPr="00C05222">
        <w:rPr>
          <w:rFonts w:ascii="Times New Roman" w:hAnsi="Times New Roman" w:cs="Times New Roman"/>
          <w:kern w:val="0"/>
          <w:sz w:val="22"/>
          <w:szCs w:val="22"/>
          <w:lang w:bidi="ar-SA"/>
        </w:rPr>
        <w:t xml:space="preserve">Toda a equipe de trabalho deverá estar equipada com </w:t>
      </w:r>
      <w:r w:rsidR="001A76F7" w:rsidRPr="00C05222">
        <w:rPr>
          <w:rFonts w:ascii="Times New Roman" w:hAnsi="Times New Roman" w:cs="Times New Roman"/>
          <w:bCs/>
          <w:kern w:val="0"/>
          <w:sz w:val="22"/>
          <w:szCs w:val="22"/>
          <w:lang w:bidi="ar-SA"/>
        </w:rPr>
        <w:t xml:space="preserve">ferramentas compatíveis </w:t>
      </w:r>
      <w:r w:rsidR="001A76F7" w:rsidRPr="00C05222">
        <w:rPr>
          <w:rFonts w:ascii="Times New Roman" w:hAnsi="Times New Roman" w:cs="Times New Roman"/>
          <w:kern w:val="0"/>
          <w:sz w:val="22"/>
          <w:szCs w:val="22"/>
          <w:lang w:bidi="ar-SA"/>
        </w:rPr>
        <w:t xml:space="preserve">com a tarefa além de </w:t>
      </w:r>
      <w:r w:rsidR="001A76F7" w:rsidRPr="00C05222">
        <w:rPr>
          <w:rFonts w:ascii="Times New Roman" w:hAnsi="Times New Roman" w:cs="Times New Roman"/>
          <w:bCs/>
          <w:kern w:val="0"/>
          <w:sz w:val="22"/>
          <w:szCs w:val="22"/>
          <w:lang w:bidi="ar-SA"/>
        </w:rPr>
        <w:t xml:space="preserve">fardamento, sapatos, capacete </w:t>
      </w:r>
      <w:r w:rsidR="001A76F7" w:rsidRPr="00C05222">
        <w:rPr>
          <w:rFonts w:ascii="Times New Roman" w:hAnsi="Times New Roman" w:cs="Times New Roman"/>
          <w:kern w:val="0"/>
          <w:sz w:val="22"/>
          <w:szCs w:val="22"/>
          <w:lang w:bidi="ar-SA"/>
        </w:rPr>
        <w:t xml:space="preserve">e outros </w:t>
      </w:r>
      <w:r w:rsidR="001A76F7" w:rsidRPr="00C05222">
        <w:rPr>
          <w:rFonts w:ascii="Times New Roman" w:hAnsi="Times New Roman" w:cs="Times New Roman"/>
          <w:bCs/>
          <w:kern w:val="0"/>
          <w:sz w:val="22"/>
          <w:szCs w:val="22"/>
          <w:lang w:bidi="ar-SA"/>
        </w:rPr>
        <w:t xml:space="preserve">utensílios de segurança </w:t>
      </w:r>
      <w:r w:rsidR="001A76F7" w:rsidRPr="00C05222">
        <w:rPr>
          <w:rFonts w:ascii="Times New Roman" w:hAnsi="Times New Roman" w:cs="Times New Roman"/>
          <w:kern w:val="0"/>
          <w:sz w:val="22"/>
          <w:szCs w:val="22"/>
          <w:lang w:bidi="ar-SA"/>
        </w:rPr>
        <w:t>quando necessário, conforme NR-18. Sendo todos os funcionários devidamente identificados.</w:t>
      </w:r>
      <w:r w:rsidR="000D033C" w:rsidRPr="00C05222">
        <w:rPr>
          <w:rFonts w:ascii="Times New Roman" w:hAnsi="Times New Roman" w:cs="Times New Roman"/>
          <w:kern w:val="0"/>
          <w:sz w:val="22"/>
          <w:szCs w:val="22"/>
          <w:lang w:bidi="ar-SA"/>
        </w:rPr>
        <w:t xml:space="preserve"> Logo, </w:t>
      </w:r>
      <w:r w:rsidR="00C4409C" w:rsidRPr="00C05222">
        <w:rPr>
          <w:rFonts w:ascii="Times New Roman" w:hAnsi="Times New Roman" w:cs="Times New Roman"/>
          <w:kern w:val="0"/>
          <w:sz w:val="22"/>
          <w:szCs w:val="22"/>
          <w:lang w:bidi="ar-SA"/>
        </w:rPr>
        <w:t>responsabilizar-se-á</w:t>
      </w:r>
      <w:r w:rsidR="000D033C" w:rsidRPr="00C05222">
        <w:rPr>
          <w:rFonts w:ascii="Times New Roman" w:hAnsi="Times New Roman" w:cs="Times New Roman"/>
          <w:kern w:val="0"/>
          <w:sz w:val="22"/>
          <w:szCs w:val="22"/>
          <w:lang w:bidi="ar-SA"/>
        </w:rPr>
        <w:t xml:space="preserve"> pela utilização dos EPIs.</w:t>
      </w:r>
    </w:p>
    <w:p w:rsidR="001A76F7" w:rsidRPr="00C05222" w:rsidRDefault="001245AD" w:rsidP="00816026">
      <w:pPr>
        <w:widowControl/>
        <w:suppressAutoHyphens w:val="0"/>
        <w:autoSpaceDE w:val="0"/>
        <w:ind w:firstLine="720"/>
        <w:textAlignment w:val="auto"/>
        <w:rPr>
          <w:rFonts w:ascii="Times New Roman" w:hAnsi="Times New Roman" w:cs="Times New Roman"/>
          <w:sz w:val="22"/>
          <w:szCs w:val="22"/>
        </w:rPr>
      </w:pPr>
      <w:r w:rsidRPr="00C05222">
        <w:rPr>
          <w:rFonts w:ascii="Times New Roman" w:hAnsi="Times New Roman" w:cs="Times New Roman"/>
          <w:kern w:val="0"/>
          <w:sz w:val="22"/>
          <w:szCs w:val="22"/>
          <w:lang w:bidi="ar-SA"/>
        </w:rPr>
        <w:t xml:space="preserve">e) </w:t>
      </w:r>
      <w:r w:rsidR="001A76F7" w:rsidRPr="00C05222">
        <w:rPr>
          <w:rFonts w:ascii="Times New Roman" w:hAnsi="Times New Roman" w:cs="Times New Roman"/>
          <w:kern w:val="0"/>
          <w:sz w:val="22"/>
          <w:szCs w:val="22"/>
          <w:lang w:bidi="ar-SA"/>
        </w:rPr>
        <w:t xml:space="preserve">Será de responsabilidade exclusiva da </w:t>
      </w:r>
      <w:r w:rsidR="000D033C" w:rsidRPr="00C05222">
        <w:rPr>
          <w:rFonts w:ascii="Times New Roman" w:hAnsi="Times New Roman" w:cs="Times New Roman"/>
          <w:bCs/>
          <w:kern w:val="0"/>
          <w:sz w:val="22"/>
          <w:szCs w:val="22"/>
          <w:lang w:bidi="ar-SA"/>
        </w:rPr>
        <w:t xml:space="preserve">contratada </w:t>
      </w:r>
      <w:r w:rsidR="001A76F7" w:rsidRPr="00C05222">
        <w:rPr>
          <w:rFonts w:ascii="Times New Roman" w:hAnsi="Times New Roman" w:cs="Times New Roman"/>
          <w:kern w:val="0"/>
          <w:sz w:val="22"/>
          <w:szCs w:val="22"/>
          <w:lang w:bidi="ar-SA"/>
        </w:rPr>
        <w:t>a indenização de quaisquer acidentes de trabalho, resultante da execução das obras e serviços contratados, ou qualquer caso fortuito.</w:t>
      </w:r>
    </w:p>
    <w:p w:rsidR="001A76F7" w:rsidRPr="00C05222" w:rsidRDefault="001245AD" w:rsidP="00816026">
      <w:pPr>
        <w:widowControl/>
        <w:suppressAutoHyphens w:val="0"/>
        <w:autoSpaceDE w:val="0"/>
        <w:ind w:firstLine="720"/>
        <w:textAlignment w:val="auto"/>
        <w:rPr>
          <w:rFonts w:ascii="Times New Roman" w:hAnsi="Times New Roman" w:cs="Times New Roman"/>
          <w:kern w:val="0"/>
          <w:sz w:val="22"/>
          <w:szCs w:val="22"/>
          <w:lang w:bidi="ar-SA"/>
        </w:rPr>
      </w:pPr>
      <w:r w:rsidRPr="00C05222">
        <w:rPr>
          <w:rFonts w:ascii="Times New Roman" w:hAnsi="Times New Roman" w:cs="Times New Roman"/>
          <w:kern w:val="0"/>
          <w:sz w:val="22"/>
          <w:szCs w:val="22"/>
          <w:lang w:bidi="ar-SA"/>
        </w:rPr>
        <w:t xml:space="preserve">f) </w:t>
      </w:r>
      <w:r w:rsidR="001A76F7" w:rsidRPr="00C05222">
        <w:rPr>
          <w:rFonts w:ascii="Times New Roman" w:hAnsi="Times New Roman" w:cs="Times New Roman"/>
          <w:kern w:val="0"/>
          <w:sz w:val="22"/>
          <w:szCs w:val="22"/>
          <w:lang w:bidi="ar-SA"/>
        </w:rPr>
        <w:t>Será também de sua responsabilidade a eventual destruição ou danificação, por terceiros, dos serviços executados, até a aceitação definitiva da mesma, bem como as indenizações que possam vir a ser devida a terceiros por fatos oriundos dos serviços contratados, ainda que ocorridos em via pública.</w:t>
      </w:r>
    </w:p>
    <w:p w:rsidR="000D033C" w:rsidRPr="00C05222" w:rsidRDefault="001245AD" w:rsidP="00816026">
      <w:pPr>
        <w:widowControl/>
        <w:suppressAutoHyphens w:val="0"/>
        <w:autoSpaceDE w:val="0"/>
        <w:ind w:firstLine="720"/>
        <w:textAlignment w:val="auto"/>
        <w:rPr>
          <w:rFonts w:ascii="Times New Roman" w:hAnsi="Times New Roman" w:cs="Times New Roman"/>
          <w:kern w:val="0"/>
          <w:sz w:val="22"/>
          <w:szCs w:val="22"/>
          <w:lang w:bidi="ar-SA"/>
        </w:rPr>
      </w:pPr>
      <w:r w:rsidRPr="00C05222">
        <w:rPr>
          <w:rFonts w:ascii="Times New Roman" w:hAnsi="Times New Roman" w:cs="Times New Roman"/>
          <w:kern w:val="0"/>
          <w:sz w:val="22"/>
          <w:szCs w:val="22"/>
          <w:lang w:bidi="ar-SA"/>
        </w:rPr>
        <w:t xml:space="preserve">g) </w:t>
      </w:r>
      <w:r w:rsidR="000D033C" w:rsidRPr="00C05222">
        <w:rPr>
          <w:rFonts w:ascii="Times New Roman" w:hAnsi="Times New Roman" w:cs="Times New Roman"/>
          <w:kern w:val="0"/>
          <w:sz w:val="22"/>
          <w:szCs w:val="22"/>
          <w:lang w:bidi="ar-SA"/>
        </w:rPr>
        <w:t>A vencedora deverá executar a obra observando fielmente o projetos e memorial descritivo, inclusive em relação à qualidade dos materiais e ao cronograma de execução, e os termos da sua proposta.</w:t>
      </w:r>
    </w:p>
    <w:p w:rsidR="000D033C" w:rsidRPr="00C05222" w:rsidRDefault="001245AD" w:rsidP="00816026">
      <w:pPr>
        <w:widowControl/>
        <w:suppressAutoHyphens w:val="0"/>
        <w:autoSpaceDE w:val="0"/>
        <w:ind w:firstLine="720"/>
        <w:textAlignment w:val="auto"/>
        <w:rPr>
          <w:rFonts w:ascii="Times New Roman" w:hAnsi="Times New Roman" w:cs="Times New Roman"/>
          <w:kern w:val="0"/>
          <w:sz w:val="22"/>
          <w:szCs w:val="22"/>
          <w:lang w:bidi="ar-SA"/>
        </w:rPr>
      </w:pPr>
      <w:r w:rsidRPr="00C05222">
        <w:rPr>
          <w:rFonts w:ascii="Times New Roman" w:hAnsi="Times New Roman" w:cs="Times New Roman"/>
          <w:kern w:val="0"/>
          <w:sz w:val="22"/>
          <w:szCs w:val="22"/>
          <w:lang w:bidi="ar-SA"/>
        </w:rPr>
        <w:t xml:space="preserve">h) </w:t>
      </w:r>
      <w:r w:rsidR="000D033C" w:rsidRPr="00C05222">
        <w:rPr>
          <w:rFonts w:ascii="Times New Roman" w:hAnsi="Times New Roman" w:cs="Times New Roman"/>
          <w:kern w:val="0"/>
          <w:sz w:val="22"/>
          <w:szCs w:val="22"/>
          <w:lang w:bidi="ar-SA"/>
        </w:rPr>
        <w:t>Responsabilizar-se por manter condições operacionais adequadas, respondendo por quaisquer danos ao meio ambiente decorrentes da má operação do empreendimento;</w:t>
      </w:r>
    </w:p>
    <w:p w:rsidR="000D033C" w:rsidRPr="00C05222" w:rsidRDefault="001245AD" w:rsidP="00816026">
      <w:pPr>
        <w:widowControl/>
        <w:suppressAutoHyphens w:val="0"/>
        <w:autoSpaceDE w:val="0"/>
        <w:ind w:firstLine="720"/>
        <w:textAlignment w:val="auto"/>
        <w:rPr>
          <w:rFonts w:ascii="Times New Roman" w:hAnsi="Times New Roman" w:cs="Times New Roman"/>
          <w:kern w:val="0"/>
          <w:sz w:val="22"/>
          <w:szCs w:val="22"/>
          <w:lang w:bidi="ar-SA"/>
        </w:rPr>
      </w:pPr>
      <w:r w:rsidRPr="00C05222">
        <w:rPr>
          <w:rFonts w:ascii="Times New Roman" w:hAnsi="Times New Roman" w:cs="Times New Roman"/>
          <w:kern w:val="0"/>
          <w:sz w:val="22"/>
          <w:szCs w:val="22"/>
          <w:lang w:bidi="ar-SA"/>
        </w:rPr>
        <w:t xml:space="preserve">i) </w:t>
      </w:r>
      <w:r w:rsidR="000D033C" w:rsidRPr="00C05222">
        <w:rPr>
          <w:rFonts w:ascii="Times New Roman" w:hAnsi="Times New Roman" w:cs="Times New Roman"/>
          <w:kern w:val="0"/>
          <w:sz w:val="22"/>
          <w:szCs w:val="22"/>
          <w:lang w:bidi="ar-SA"/>
        </w:rPr>
        <w:t>Deixar as máquinas, equipamentos e ferramentas a serem utilizadas durante a execução da obra em local apropriado onde não ocasionem danos ao meio ambiente e que não atrapalhem o tráfego;</w:t>
      </w:r>
    </w:p>
    <w:p w:rsidR="000D033C" w:rsidRPr="00C05222" w:rsidRDefault="001245AD" w:rsidP="00816026">
      <w:pPr>
        <w:widowControl/>
        <w:suppressAutoHyphens w:val="0"/>
        <w:autoSpaceDE w:val="0"/>
        <w:ind w:firstLine="720"/>
        <w:textAlignment w:val="auto"/>
        <w:rPr>
          <w:rFonts w:ascii="Times New Roman" w:hAnsi="Times New Roman" w:cs="Times New Roman"/>
          <w:kern w:val="0"/>
          <w:sz w:val="22"/>
          <w:szCs w:val="22"/>
          <w:lang w:bidi="ar-SA"/>
        </w:rPr>
      </w:pPr>
      <w:r w:rsidRPr="00C05222">
        <w:rPr>
          <w:rFonts w:ascii="Times New Roman" w:hAnsi="Times New Roman" w:cs="Times New Roman"/>
          <w:kern w:val="0"/>
          <w:sz w:val="22"/>
          <w:szCs w:val="22"/>
          <w:lang w:bidi="ar-SA"/>
        </w:rPr>
        <w:t xml:space="preserve">j) </w:t>
      </w:r>
      <w:r w:rsidR="000D033C" w:rsidRPr="00C05222">
        <w:rPr>
          <w:rFonts w:ascii="Times New Roman" w:hAnsi="Times New Roman" w:cs="Times New Roman"/>
          <w:kern w:val="0"/>
          <w:sz w:val="22"/>
          <w:szCs w:val="22"/>
          <w:lang w:bidi="ar-SA"/>
        </w:rPr>
        <w:t>Responsabilizar-se pelas boas condições das máquinas, equipamentos e ferramentas a serem utilizadas durante a execução da obra para garantir segurança e também para que se possa executar corretamente a obra;</w:t>
      </w:r>
    </w:p>
    <w:p w:rsidR="000D033C" w:rsidRPr="00C05222" w:rsidRDefault="001245AD" w:rsidP="00816026">
      <w:pPr>
        <w:widowControl/>
        <w:suppressAutoHyphens w:val="0"/>
        <w:autoSpaceDE w:val="0"/>
        <w:ind w:firstLine="720"/>
        <w:textAlignment w:val="auto"/>
        <w:rPr>
          <w:rFonts w:ascii="Times New Roman" w:hAnsi="Times New Roman" w:cs="Times New Roman"/>
          <w:kern w:val="0"/>
          <w:sz w:val="22"/>
          <w:szCs w:val="22"/>
          <w:lang w:bidi="ar-SA"/>
        </w:rPr>
      </w:pPr>
      <w:r w:rsidRPr="00C05222">
        <w:rPr>
          <w:rFonts w:ascii="Times New Roman" w:hAnsi="Times New Roman" w:cs="Times New Roman"/>
          <w:kern w:val="0"/>
          <w:sz w:val="22"/>
          <w:szCs w:val="22"/>
          <w:lang w:bidi="ar-SA"/>
        </w:rPr>
        <w:t xml:space="preserve">k) </w:t>
      </w:r>
      <w:r w:rsidR="000D033C" w:rsidRPr="00C05222">
        <w:rPr>
          <w:rFonts w:ascii="Times New Roman" w:hAnsi="Times New Roman" w:cs="Times New Roman"/>
          <w:kern w:val="0"/>
          <w:sz w:val="22"/>
          <w:szCs w:val="22"/>
          <w:lang w:bidi="ar-SA"/>
        </w:rPr>
        <w:t>Responsabilizar-se pela recuperação de algum passivo ambiental caso venha ocorrer a necessidade;</w:t>
      </w:r>
    </w:p>
    <w:p w:rsidR="000D033C" w:rsidRPr="00C05222" w:rsidRDefault="001245AD" w:rsidP="00816026">
      <w:pPr>
        <w:widowControl/>
        <w:suppressAutoHyphens w:val="0"/>
        <w:autoSpaceDE w:val="0"/>
        <w:ind w:firstLine="720"/>
        <w:textAlignment w:val="auto"/>
        <w:rPr>
          <w:rFonts w:ascii="Times New Roman" w:hAnsi="Times New Roman" w:cs="Times New Roman"/>
          <w:kern w:val="0"/>
          <w:sz w:val="22"/>
          <w:szCs w:val="22"/>
          <w:lang w:bidi="ar-SA"/>
        </w:rPr>
      </w:pPr>
      <w:r w:rsidRPr="00C05222">
        <w:rPr>
          <w:rFonts w:ascii="Times New Roman" w:hAnsi="Times New Roman" w:cs="Times New Roman"/>
          <w:kern w:val="0"/>
          <w:sz w:val="22"/>
          <w:szCs w:val="22"/>
          <w:lang w:bidi="ar-SA"/>
        </w:rPr>
        <w:t xml:space="preserve">l) </w:t>
      </w:r>
      <w:r w:rsidR="000D033C" w:rsidRPr="00C05222">
        <w:rPr>
          <w:rFonts w:ascii="Times New Roman" w:hAnsi="Times New Roman" w:cs="Times New Roman"/>
          <w:kern w:val="0"/>
          <w:sz w:val="22"/>
          <w:szCs w:val="22"/>
          <w:lang w:bidi="ar-SA"/>
        </w:rPr>
        <w:t>Apresentar no decorrer da obra todas as informações e comprovantes solicitados pelo fiscal de obras do município, técnico em segurança do trabalho, fiscal de execução da obra e fiscais deste contrato, que exercerão acompanhamento concomitante aos trabalhos desenvolvidos.</w:t>
      </w:r>
    </w:p>
    <w:p w:rsidR="000D033C" w:rsidRPr="00C05222" w:rsidRDefault="001245AD" w:rsidP="00816026">
      <w:pPr>
        <w:widowControl/>
        <w:suppressAutoHyphens w:val="0"/>
        <w:autoSpaceDE w:val="0"/>
        <w:ind w:firstLine="720"/>
        <w:textAlignment w:val="auto"/>
        <w:rPr>
          <w:rFonts w:ascii="Times New Roman" w:hAnsi="Times New Roman" w:cs="Times New Roman"/>
          <w:kern w:val="0"/>
          <w:sz w:val="22"/>
          <w:szCs w:val="22"/>
          <w:lang w:bidi="ar-SA"/>
        </w:rPr>
      </w:pPr>
      <w:r w:rsidRPr="00C05222">
        <w:rPr>
          <w:rFonts w:ascii="Times New Roman" w:hAnsi="Times New Roman" w:cs="Times New Roman"/>
          <w:kern w:val="0"/>
          <w:sz w:val="22"/>
          <w:szCs w:val="22"/>
          <w:lang w:bidi="ar-SA"/>
        </w:rPr>
        <w:t xml:space="preserve">m) </w:t>
      </w:r>
      <w:r w:rsidR="000D033C" w:rsidRPr="00C05222">
        <w:rPr>
          <w:rFonts w:ascii="Times New Roman" w:hAnsi="Times New Roman" w:cs="Times New Roman"/>
          <w:kern w:val="0"/>
          <w:sz w:val="22"/>
          <w:szCs w:val="22"/>
          <w:lang w:bidi="ar-SA"/>
        </w:rPr>
        <w:t>Manter preposto aceito pela Administração Municipal, no local da execução do serviço, para representá-lo na execução do contrato.</w:t>
      </w:r>
    </w:p>
    <w:p w:rsidR="000D033C" w:rsidRPr="00C05222" w:rsidRDefault="001245AD" w:rsidP="00816026">
      <w:pPr>
        <w:widowControl/>
        <w:suppressAutoHyphens w:val="0"/>
        <w:autoSpaceDE w:val="0"/>
        <w:ind w:firstLine="720"/>
        <w:textAlignment w:val="auto"/>
        <w:rPr>
          <w:rFonts w:ascii="Times New Roman" w:hAnsi="Times New Roman" w:cs="Times New Roman"/>
          <w:kern w:val="0"/>
          <w:sz w:val="22"/>
          <w:szCs w:val="22"/>
          <w:lang w:bidi="ar-SA"/>
        </w:rPr>
      </w:pPr>
      <w:r w:rsidRPr="00C05222">
        <w:rPr>
          <w:rFonts w:ascii="Times New Roman" w:hAnsi="Times New Roman" w:cs="Times New Roman"/>
          <w:kern w:val="0"/>
          <w:sz w:val="22"/>
          <w:szCs w:val="22"/>
          <w:lang w:bidi="ar-SA"/>
        </w:rPr>
        <w:t xml:space="preserve">n) </w:t>
      </w:r>
      <w:r w:rsidR="000D033C" w:rsidRPr="00C05222">
        <w:rPr>
          <w:rFonts w:ascii="Times New Roman" w:hAnsi="Times New Roman" w:cs="Times New Roman"/>
          <w:kern w:val="0"/>
          <w:sz w:val="22"/>
          <w:szCs w:val="22"/>
          <w:lang w:bidi="ar-SA"/>
        </w:rPr>
        <w:t xml:space="preserve">Apresentar no decorrer da obra, a relação de </w:t>
      </w:r>
      <w:r w:rsidR="00E909C6" w:rsidRPr="00C05222">
        <w:rPr>
          <w:rFonts w:ascii="Times New Roman" w:hAnsi="Times New Roman" w:cs="Times New Roman"/>
          <w:kern w:val="0"/>
          <w:sz w:val="22"/>
          <w:szCs w:val="22"/>
          <w:lang w:bidi="ar-SA"/>
        </w:rPr>
        <w:t>funcionários</w:t>
      </w:r>
      <w:r w:rsidR="000D033C" w:rsidRPr="00C05222">
        <w:rPr>
          <w:rFonts w:ascii="Times New Roman" w:hAnsi="Times New Roman" w:cs="Times New Roman"/>
          <w:kern w:val="0"/>
          <w:sz w:val="22"/>
          <w:szCs w:val="22"/>
          <w:lang w:bidi="ar-SA"/>
        </w:rPr>
        <w:t xml:space="preserve"> que atuarão na execução da obra objeto do presente contrato</w:t>
      </w:r>
      <w:r w:rsidR="00E909C6" w:rsidRPr="00C05222">
        <w:rPr>
          <w:rFonts w:ascii="Times New Roman" w:hAnsi="Times New Roman" w:cs="Times New Roman"/>
          <w:kern w:val="0"/>
          <w:sz w:val="22"/>
          <w:szCs w:val="22"/>
          <w:lang w:bidi="ar-SA"/>
        </w:rPr>
        <w:t>, contendo identificação com nome e CPF de cada</w:t>
      </w:r>
      <w:r w:rsidR="000D033C" w:rsidRPr="00C05222">
        <w:rPr>
          <w:rFonts w:ascii="Times New Roman" w:hAnsi="Times New Roman" w:cs="Times New Roman"/>
          <w:kern w:val="0"/>
          <w:sz w:val="22"/>
          <w:szCs w:val="22"/>
          <w:lang w:bidi="ar-SA"/>
        </w:rPr>
        <w:t>.</w:t>
      </w:r>
    </w:p>
    <w:p w:rsidR="000D033C" w:rsidRPr="00C05222" w:rsidRDefault="001245AD" w:rsidP="00816026">
      <w:pPr>
        <w:widowControl/>
        <w:suppressAutoHyphens w:val="0"/>
        <w:autoSpaceDE w:val="0"/>
        <w:ind w:firstLine="720"/>
        <w:textAlignment w:val="auto"/>
        <w:rPr>
          <w:rFonts w:ascii="Times New Roman" w:hAnsi="Times New Roman" w:cs="Times New Roman"/>
          <w:kern w:val="0"/>
          <w:sz w:val="22"/>
          <w:szCs w:val="22"/>
          <w:lang w:bidi="ar-SA"/>
        </w:rPr>
      </w:pPr>
      <w:r w:rsidRPr="00C05222">
        <w:rPr>
          <w:rFonts w:ascii="Times New Roman" w:hAnsi="Times New Roman" w:cs="Times New Roman"/>
          <w:kern w:val="0"/>
          <w:sz w:val="22"/>
          <w:szCs w:val="22"/>
          <w:lang w:bidi="ar-SA"/>
        </w:rPr>
        <w:t xml:space="preserve">o) </w:t>
      </w:r>
      <w:r w:rsidR="000D033C" w:rsidRPr="00C05222">
        <w:rPr>
          <w:rFonts w:ascii="Times New Roman" w:hAnsi="Times New Roman" w:cs="Times New Roman"/>
          <w:kern w:val="0"/>
          <w:sz w:val="22"/>
          <w:szCs w:val="22"/>
          <w:lang w:bidi="ar-SA"/>
        </w:rPr>
        <w:t>É encargo da contratada o pagamento de eventuais taxas necessárias, bem como aprovações nos Órgãos competentes, relativos à execução das obras.</w:t>
      </w:r>
    </w:p>
    <w:p w:rsidR="008A043F" w:rsidRPr="00C05222" w:rsidRDefault="008A043F" w:rsidP="00816026">
      <w:pPr>
        <w:widowControl/>
        <w:suppressAutoHyphens w:val="0"/>
        <w:autoSpaceDE w:val="0"/>
        <w:ind w:firstLine="720"/>
        <w:textAlignment w:val="auto"/>
        <w:rPr>
          <w:rFonts w:ascii="Times New Roman" w:hAnsi="Times New Roman" w:cs="Times New Roman"/>
          <w:b/>
          <w:kern w:val="0"/>
          <w:sz w:val="22"/>
          <w:szCs w:val="22"/>
          <w:lang w:bidi="ar-SA"/>
        </w:rPr>
      </w:pPr>
      <w:r w:rsidRPr="00C05222">
        <w:rPr>
          <w:rFonts w:ascii="Times New Roman" w:hAnsi="Times New Roman" w:cs="Times New Roman"/>
          <w:b/>
          <w:kern w:val="0"/>
          <w:sz w:val="22"/>
          <w:szCs w:val="22"/>
          <w:lang w:bidi="ar-SA"/>
        </w:rPr>
        <w:t>p) A empresa deverá obrigatoriamente executar conforme as etapas do cronograma físico-financeiro da obra;</w:t>
      </w:r>
    </w:p>
    <w:p w:rsidR="008C6EA4" w:rsidRPr="00C05222" w:rsidRDefault="008C6EA4" w:rsidP="008C6EA4">
      <w:pPr>
        <w:widowControl/>
        <w:suppressAutoHyphens w:val="0"/>
        <w:autoSpaceDN/>
        <w:contextualSpacing/>
        <w:textAlignment w:val="auto"/>
        <w:rPr>
          <w:rFonts w:ascii="Times New Roman" w:hAnsi="Times New Roman" w:cs="Times New Roman"/>
          <w:sz w:val="22"/>
          <w:szCs w:val="22"/>
        </w:rPr>
      </w:pPr>
      <w:r w:rsidRPr="00C05222">
        <w:rPr>
          <w:rFonts w:ascii="Times New Roman" w:hAnsi="Times New Roman" w:cs="Times New Roman"/>
          <w:sz w:val="22"/>
          <w:szCs w:val="22"/>
        </w:rPr>
        <w:t xml:space="preserve">8.12. Disposições gerais </w:t>
      </w:r>
    </w:p>
    <w:p w:rsidR="001333BE" w:rsidRPr="00C05222" w:rsidRDefault="001333BE" w:rsidP="00816026">
      <w:pPr>
        <w:pStyle w:val="Standard"/>
        <w:ind w:firstLine="720"/>
        <w:jc w:val="both"/>
        <w:rPr>
          <w:rFonts w:cs="Times New Roman"/>
          <w:bCs/>
          <w:sz w:val="22"/>
          <w:szCs w:val="22"/>
        </w:rPr>
      </w:pPr>
      <w:r w:rsidRPr="00C05222">
        <w:rPr>
          <w:rFonts w:cs="Times New Roman"/>
          <w:bCs/>
          <w:sz w:val="22"/>
          <w:szCs w:val="22"/>
        </w:rPr>
        <w:t>a) as despesas de transporte até o local da obra ocorrerão por conta exclusiva da contratada.</w:t>
      </w:r>
    </w:p>
    <w:p w:rsidR="001333BE" w:rsidRPr="00C05222" w:rsidRDefault="001333BE" w:rsidP="00816026">
      <w:pPr>
        <w:pStyle w:val="Standard"/>
        <w:ind w:firstLine="720"/>
        <w:jc w:val="both"/>
        <w:rPr>
          <w:rFonts w:cs="Times New Roman"/>
          <w:bCs/>
          <w:sz w:val="22"/>
          <w:szCs w:val="22"/>
        </w:rPr>
      </w:pPr>
      <w:r w:rsidRPr="00C05222">
        <w:rPr>
          <w:rFonts w:cs="Times New Roman"/>
          <w:bCs/>
          <w:sz w:val="22"/>
          <w:szCs w:val="22"/>
        </w:rPr>
        <w:t xml:space="preserve">b) na hipótese de constatação de anomalias que comprometam a obra, ele será rejeitado, no todo ou em parte, sem qualquer ônus para o município, devendo o contratado </w:t>
      </w:r>
      <w:r w:rsidR="00C4409C" w:rsidRPr="00C05222">
        <w:rPr>
          <w:rFonts w:cs="Times New Roman"/>
          <w:bCs/>
          <w:sz w:val="22"/>
          <w:szCs w:val="22"/>
        </w:rPr>
        <w:t>representá-lo</w:t>
      </w:r>
      <w:r w:rsidRPr="00C05222">
        <w:rPr>
          <w:rFonts w:cs="Times New Roman"/>
          <w:bCs/>
          <w:sz w:val="22"/>
          <w:szCs w:val="22"/>
        </w:rPr>
        <w:t xml:space="preserve"> no prazo de até 15 dias.</w:t>
      </w:r>
    </w:p>
    <w:p w:rsidR="001333BE" w:rsidRPr="00C05222" w:rsidRDefault="001333BE" w:rsidP="00816026">
      <w:pPr>
        <w:pStyle w:val="Standard"/>
        <w:ind w:firstLine="720"/>
        <w:jc w:val="both"/>
        <w:rPr>
          <w:rFonts w:cs="Times New Roman"/>
          <w:bCs/>
          <w:sz w:val="22"/>
          <w:szCs w:val="22"/>
        </w:rPr>
      </w:pPr>
      <w:r w:rsidRPr="00C05222">
        <w:rPr>
          <w:rFonts w:cs="Times New Roman"/>
          <w:bCs/>
          <w:sz w:val="22"/>
          <w:szCs w:val="22"/>
        </w:rPr>
        <w:t xml:space="preserve">c) tratando-se de vício oculto, o prazo decadencial inicia-se no momento em que ficar </w:t>
      </w:r>
      <w:r w:rsidR="00C4409C" w:rsidRPr="00C05222">
        <w:rPr>
          <w:rFonts w:cs="Times New Roman"/>
          <w:bCs/>
          <w:sz w:val="22"/>
          <w:szCs w:val="22"/>
        </w:rPr>
        <w:t>evidente</w:t>
      </w:r>
      <w:r w:rsidRPr="00C05222">
        <w:rPr>
          <w:rFonts w:cs="Times New Roman"/>
          <w:bCs/>
          <w:sz w:val="22"/>
          <w:szCs w:val="22"/>
        </w:rPr>
        <w:t xml:space="preserve"> o defeito.</w:t>
      </w:r>
    </w:p>
    <w:p w:rsidR="005F5B65" w:rsidRPr="00C05222" w:rsidRDefault="001333BE" w:rsidP="00816026">
      <w:pPr>
        <w:pStyle w:val="Standard"/>
        <w:ind w:firstLine="720"/>
        <w:jc w:val="both"/>
        <w:rPr>
          <w:rFonts w:cs="Times New Roman"/>
          <w:bCs/>
          <w:sz w:val="22"/>
          <w:szCs w:val="22"/>
        </w:rPr>
      </w:pPr>
      <w:r w:rsidRPr="00C05222">
        <w:rPr>
          <w:rFonts w:cs="Times New Roman"/>
          <w:bCs/>
          <w:sz w:val="22"/>
          <w:szCs w:val="22"/>
        </w:rPr>
        <w:t xml:space="preserve">d) a contratada </w:t>
      </w:r>
      <w:r w:rsidR="005F5B65" w:rsidRPr="00C05222">
        <w:rPr>
          <w:rFonts w:cs="Times New Roman"/>
          <w:bCs/>
          <w:sz w:val="22"/>
          <w:szCs w:val="22"/>
        </w:rPr>
        <w:t>sempre deverá fornecer, em tempo hábil, documentos ou relatórios solicitados pela</w:t>
      </w:r>
      <w:r w:rsidR="002E621D" w:rsidRPr="00C05222">
        <w:rPr>
          <w:rFonts w:cs="Times New Roman"/>
          <w:bCs/>
          <w:sz w:val="22"/>
          <w:szCs w:val="22"/>
        </w:rPr>
        <w:t xml:space="preserve"> Prefeitura.</w:t>
      </w:r>
    </w:p>
    <w:p w:rsidR="005F5B65" w:rsidRPr="00C05222" w:rsidRDefault="008C6EA4" w:rsidP="00816026">
      <w:pPr>
        <w:widowControl/>
        <w:suppressAutoHyphens w:val="0"/>
        <w:autoSpaceDE w:val="0"/>
        <w:textAlignment w:val="auto"/>
        <w:rPr>
          <w:rFonts w:ascii="Times New Roman" w:hAnsi="Times New Roman" w:cs="Times New Roman"/>
          <w:bCs/>
          <w:kern w:val="0"/>
          <w:sz w:val="22"/>
          <w:szCs w:val="22"/>
          <w:lang w:bidi="ar-SA"/>
        </w:rPr>
      </w:pPr>
      <w:r w:rsidRPr="00C05222">
        <w:rPr>
          <w:rFonts w:ascii="Times New Roman" w:hAnsi="Times New Roman" w:cs="Times New Roman"/>
          <w:bCs/>
          <w:kern w:val="0"/>
          <w:sz w:val="22"/>
          <w:szCs w:val="22"/>
          <w:lang w:bidi="ar-SA"/>
        </w:rPr>
        <w:t>8</w:t>
      </w:r>
      <w:r w:rsidR="005F5B65" w:rsidRPr="00C05222">
        <w:rPr>
          <w:rFonts w:ascii="Times New Roman" w:hAnsi="Times New Roman" w:cs="Times New Roman"/>
          <w:bCs/>
          <w:kern w:val="0"/>
          <w:sz w:val="22"/>
          <w:szCs w:val="22"/>
          <w:lang w:bidi="ar-SA"/>
        </w:rPr>
        <w:t>.</w:t>
      </w:r>
      <w:r w:rsidRPr="00C05222">
        <w:rPr>
          <w:rFonts w:ascii="Times New Roman" w:hAnsi="Times New Roman" w:cs="Times New Roman"/>
          <w:bCs/>
          <w:kern w:val="0"/>
          <w:sz w:val="22"/>
          <w:szCs w:val="22"/>
          <w:lang w:bidi="ar-SA"/>
        </w:rPr>
        <w:t>12.</w:t>
      </w:r>
      <w:r w:rsidR="005F5B65" w:rsidRPr="00C05222">
        <w:rPr>
          <w:rFonts w:ascii="Times New Roman" w:hAnsi="Times New Roman" w:cs="Times New Roman"/>
          <w:bCs/>
          <w:kern w:val="0"/>
          <w:sz w:val="22"/>
          <w:szCs w:val="22"/>
          <w:lang w:bidi="ar-SA"/>
        </w:rPr>
        <w:t>1</w:t>
      </w:r>
      <w:r w:rsidR="00886DAD" w:rsidRPr="00C05222">
        <w:rPr>
          <w:rFonts w:ascii="Times New Roman" w:hAnsi="Times New Roman" w:cs="Times New Roman"/>
          <w:bCs/>
          <w:kern w:val="0"/>
          <w:sz w:val="22"/>
          <w:szCs w:val="22"/>
          <w:lang w:bidi="ar-SA"/>
        </w:rPr>
        <w:t>.</w:t>
      </w:r>
      <w:r w:rsidR="005F5B65" w:rsidRPr="00C05222">
        <w:rPr>
          <w:rFonts w:ascii="Times New Roman" w:hAnsi="Times New Roman" w:cs="Times New Roman"/>
          <w:bCs/>
          <w:kern w:val="0"/>
          <w:sz w:val="22"/>
          <w:szCs w:val="22"/>
          <w:lang w:bidi="ar-SA"/>
        </w:rPr>
        <w:t xml:space="preserve"> Da alteração do contrato</w:t>
      </w:r>
    </w:p>
    <w:p w:rsidR="005F5B65" w:rsidRPr="00C05222" w:rsidRDefault="005F5B65" w:rsidP="00816026">
      <w:pPr>
        <w:pStyle w:val="SemEspaamento"/>
        <w:ind w:firstLine="720"/>
        <w:rPr>
          <w:rFonts w:ascii="Times New Roman" w:hAnsi="Times New Roman" w:cs="Times New Roman"/>
          <w:sz w:val="22"/>
          <w:szCs w:val="22"/>
          <w:lang w:bidi="ar-SA"/>
        </w:rPr>
      </w:pPr>
      <w:r w:rsidRPr="00C05222">
        <w:rPr>
          <w:rFonts w:ascii="Times New Roman" w:hAnsi="Times New Roman" w:cs="Times New Roman"/>
          <w:sz w:val="22"/>
          <w:szCs w:val="22"/>
          <w:lang w:bidi="ar-SA"/>
        </w:rPr>
        <w:t xml:space="preserve">O contrato a ser firmado poderá ser alterado nos casos previstos no </w:t>
      </w:r>
      <w:r w:rsidR="00587227" w:rsidRPr="00C05222">
        <w:rPr>
          <w:rFonts w:ascii="Times New Roman" w:hAnsi="Times New Roman" w:cs="Times New Roman"/>
          <w:sz w:val="22"/>
          <w:szCs w:val="22"/>
          <w:lang w:bidi="ar-SA"/>
        </w:rPr>
        <w:t>CAPÍTULO VII</w:t>
      </w:r>
      <w:r w:rsidRPr="00C05222">
        <w:rPr>
          <w:rFonts w:ascii="Times New Roman" w:hAnsi="Times New Roman" w:cs="Times New Roman"/>
          <w:sz w:val="22"/>
          <w:szCs w:val="22"/>
          <w:lang w:bidi="ar-SA"/>
        </w:rPr>
        <w:t xml:space="preserve"> da Lei </w:t>
      </w:r>
      <w:r w:rsidR="00587227" w:rsidRPr="00C05222">
        <w:rPr>
          <w:rFonts w:ascii="Times New Roman" w:hAnsi="Times New Roman" w:cs="Times New Roman"/>
          <w:sz w:val="22"/>
          <w:szCs w:val="22"/>
          <w:lang w:bidi="ar-SA"/>
        </w:rPr>
        <w:t>14.133</w:t>
      </w:r>
      <w:r w:rsidRPr="00C05222">
        <w:rPr>
          <w:rFonts w:ascii="Times New Roman" w:hAnsi="Times New Roman" w:cs="Times New Roman"/>
          <w:sz w:val="22"/>
          <w:szCs w:val="22"/>
          <w:lang w:bidi="ar-SA"/>
        </w:rPr>
        <w:t>/</w:t>
      </w:r>
      <w:r w:rsidR="00587227" w:rsidRPr="00C05222">
        <w:rPr>
          <w:rFonts w:ascii="Times New Roman" w:hAnsi="Times New Roman" w:cs="Times New Roman"/>
          <w:sz w:val="22"/>
          <w:szCs w:val="22"/>
          <w:lang w:bidi="ar-SA"/>
        </w:rPr>
        <w:t>21</w:t>
      </w:r>
      <w:r w:rsidRPr="00C05222">
        <w:rPr>
          <w:rFonts w:ascii="Times New Roman" w:hAnsi="Times New Roman" w:cs="Times New Roman"/>
          <w:sz w:val="22"/>
          <w:szCs w:val="22"/>
          <w:lang w:bidi="ar-SA"/>
        </w:rPr>
        <w:t>, com a apresentação das devidas justificativas adequadas a esta Concorrência.</w:t>
      </w:r>
    </w:p>
    <w:p w:rsidR="005F5B65" w:rsidRPr="00C05222" w:rsidRDefault="005F5B65" w:rsidP="00816026">
      <w:pPr>
        <w:pStyle w:val="SemEspaamento"/>
        <w:ind w:firstLine="720"/>
        <w:rPr>
          <w:rFonts w:ascii="Times New Roman" w:hAnsi="Times New Roman" w:cs="Times New Roman"/>
          <w:sz w:val="22"/>
          <w:szCs w:val="22"/>
          <w:lang w:bidi="ar-SA"/>
        </w:rPr>
      </w:pPr>
      <w:r w:rsidRPr="00C05222">
        <w:rPr>
          <w:rFonts w:ascii="Times New Roman" w:hAnsi="Times New Roman" w:cs="Times New Roman"/>
          <w:sz w:val="22"/>
          <w:szCs w:val="22"/>
          <w:lang w:bidi="ar-SA"/>
        </w:rPr>
        <w:t>No interesse da Administração o CONTRATADO fica obrigado a aceitar, nas mesmas condições contratuais, os acréscimos ou supressões que se fizerem nas obras, serviços ou compras, até 25% (vinte e cinco por cento) do valor inicial atualizado do contrato.</w:t>
      </w:r>
    </w:p>
    <w:p w:rsidR="005F5B65" w:rsidRPr="00C05222" w:rsidRDefault="005F5B65" w:rsidP="00816026">
      <w:pPr>
        <w:pStyle w:val="SemEspaamento"/>
        <w:ind w:firstLine="720"/>
        <w:rPr>
          <w:rFonts w:ascii="Times New Roman" w:hAnsi="Times New Roman" w:cs="Times New Roman"/>
          <w:sz w:val="22"/>
          <w:szCs w:val="22"/>
          <w:lang w:bidi="ar-SA"/>
        </w:rPr>
      </w:pPr>
      <w:r w:rsidRPr="00C05222">
        <w:rPr>
          <w:rFonts w:ascii="Times New Roman" w:hAnsi="Times New Roman" w:cs="Times New Roman"/>
          <w:sz w:val="22"/>
          <w:szCs w:val="22"/>
          <w:lang w:bidi="ar-SA"/>
        </w:rPr>
        <w:lastRenderedPageBreak/>
        <w:t>A contratada fica obrigada a aceitar, nas mesmas condições licitadas, os acréscimos ou supressões que se fizerem necessária;</w:t>
      </w:r>
    </w:p>
    <w:p w:rsidR="005F5B65" w:rsidRPr="00C05222" w:rsidRDefault="005F5B65" w:rsidP="00816026">
      <w:pPr>
        <w:pStyle w:val="SemEspaamento"/>
        <w:spacing w:after="100"/>
        <w:ind w:firstLine="720"/>
        <w:rPr>
          <w:rFonts w:ascii="Times New Roman" w:hAnsi="Times New Roman" w:cs="Times New Roman"/>
          <w:sz w:val="22"/>
          <w:szCs w:val="22"/>
          <w:lang w:bidi="ar-SA"/>
        </w:rPr>
      </w:pPr>
      <w:r w:rsidRPr="00C05222">
        <w:rPr>
          <w:rFonts w:ascii="Times New Roman" w:hAnsi="Times New Roman" w:cs="Times New Roman"/>
          <w:sz w:val="22"/>
          <w:szCs w:val="22"/>
          <w:lang w:bidi="ar-SA"/>
        </w:rPr>
        <w:t>Nenhum acréscimo ou supressão poderá exceder o limite estabelecido nesta condição, salvo as supressões resultantes de acordo celebrados entre as partes.</w:t>
      </w:r>
    </w:p>
    <w:p w:rsidR="005F5B65" w:rsidRPr="00C05222" w:rsidRDefault="005F5B65" w:rsidP="00816026">
      <w:pPr>
        <w:widowControl/>
        <w:suppressAutoHyphens w:val="0"/>
        <w:autoSpaceDE w:val="0"/>
        <w:spacing w:after="100"/>
        <w:ind w:firstLine="720"/>
        <w:textAlignment w:val="auto"/>
        <w:rPr>
          <w:rFonts w:ascii="Times New Roman" w:hAnsi="Times New Roman" w:cs="Times New Roman"/>
          <w:sz w:val="22"/>
          <w:szCs w:val="22"/>
        </w:rPr>
      </w:pPr>
      <w:r w:rsidRPr="00C05222">
        <w:rPr>
          <w:rFonts w:ascii="Times New Roman" w:eastAsia="Lucida Sans Unicode" w:hAnsi="Times New Roman" w:cs="Times New Roman"/>
          <w:sz w:val="22"/>
          <w:szCs w:val="22"/>
          <w:lang w:bidi="ar-SA"/>
        </w:rPr>
        <w:t>Caso durante a execução do objeto se faça necessário firmar termos aditivos com serviços previamente existentes na planilha orçamentária, serão observados os seguintes requisitos:</w:t>
      </w:r>
    </w:p>
    <w:p w:rsidR="005F5B65" w:rsidRDefault="009B658A" w:rsidP="00816026">
      <w:pPr>
        <w:widowControl/>
        <w:suppressAutoHyphens w:val="0"/>
        <w:autoSpaceDE w:val="0"/>
        <w:ind w:firstLine="720"/>
        <w:textAlignment w:val="auto"/>
        <w:rPr>
          <w:rFonts w:ascii="Times New Roman" w:eastAsia="Lucida Sans Unicode" w:hAnsi="Times New Roman" w:cs="Times New Roman"/>
          <w:sz w:val="22"/>
          <w:szCs w:val="22"/>
          <w:lang w:bidi="ar-SA"/>
        </w:rPr>
      </w:pPr>
      <w:r w:rsidRPr="00C05222">
        <w:rPr>
          <w:rFonts w:ascii="Times New Roman" w:eastAsia="Lucida Sans Unicode" w:hAnsi="Times New Roman" w:cs="Times New Roman"/>
          <w:sz w:val="22"/>
          <w:szCs w:val="22"/>
          <w:lang w:bidi="ar-SA"/>
        </w:rPr>
        <w:t>a)</w:t>
      </w:r>
      <w:r w:rsidR="005F5B65" w:rsidRPr="00C05222">
        <w:rPr>
          <w:rFonts w:ascii="Times New Roman" w:eastAsia="Lucida Sans Unicode" w:hAnsi="Times New Roman" w:cs="Times New Roman"/>
          <w:sz w:val="22"/>
          <w:szCs w:val="22"/>
          <w:lang w:bidi="ar-SA"/>
        </w:rPr>
        <w:t>. Para itens que já estejam contemplados no contrato, os preços unitários serão os mesmos já contratados, constantes da proposta vencedora.</w:t>
      </w:r>
    </w:p>
    <w:p w:rsidR="000B0C5E" w:rsidRPr="00C05222" w:rsidRDefault="000B0C5E" w:rsidP="00816026">
      <w:pPr>
        <w:widowControl/>
        <w:suppressAutoHyphens w:val="0"/>
        <w:autoSpaceDE w:val="0"/>
        <w:ind w:firstLine="720"/>
        <w:textAlignment w:val="auto"/>
        <w:rPr>
          <w:rFonts w:ascii="Times New Roman" w:eastAsia="Lucida Sans Unicode" w:hAnsi="Times New Roman" w:cs="Times New Roman"/>
          <w:sz w:val="22"/>
          <w:szCs w:val="22"/>
          <w:lang w:bidi="ar-SA"/>
        </w:rPr>
      </w:pPr>
    </w:p>
    <w:p w:rsidR="000B0C5E" w:rsidRDefault="00136DD5" w:rsidP="00136DD5">
      <w:pPr>
        <w:pStyle w:val="Standard"/>
        <w:numPr>
          <w:ilvl w:val="0"/>
          <w:numId w:val="1"/>
        </w:numPr>
        <w:ind w:left="709" w:hanging="709"/>
        <w:jc w:val="both"/>
        <w:rPr>
          <w:rFonts w:cs="Times New Roman"/>
          <w:bCs/>
          <w:sz w:val="22"/>
          <w:szCs w:val="22"/>
        </w:rPr>
      </w:pPr>
      <w:r w:rsidRPr="00136DD5">
        <w:rPr>
          <w:rFonts w:cs="Times New Roman"/>
          <w:bCs/>
          <w:sz w:val="22"/>
          <w:szCs w:val="22"/>
        </w:rPr>
        <w:t>ORÇAMENTO DETALHADO DO CUSTO GLOBAL DA OBRA</w:t>
      </w:r>
    </w:p>
    <w:p w:rsidR="00136DD5" w:rsidRPr="00C05222" w:rsidRDefault="00136DD5" w:rsidP="00136DD5">
      <w:pPr>
        <w:pStyle w:val="Standard"/>
        <w:ind w:left="709"/>
        <w:jc w:val="both"/>
        <w:rPr>
          <w:rFonts w:cs="Times New Roman"/>
          <w:bCs/>
          <w:sz w:val="22"/>
          <w:szCs w:val="22"/>
        </w:rPr>
      </w:pPr>
      <w:r>
        <w:rPr>
          <w:rFonts w:cs="Times New Roman"/>
          <w:bCs/>
          <w:sz w:val="22"/>
          <w:szCs w:val="22"/>
        </w:rPr>
        <w:t xml:space="preserve">Anexo </w:t>
      </w:r>
      <w:r w:rsidR="00CB748F">
        <w:rPr>
          <w:rFonts w:cs="Times New Roman"/>
          <w:bCs/>
          <w:sz w:val="22"/>
          <w:szCs w:val="22"/>
        </w:rPr>
        <w:t>a</w:t>
      </w:r>
      <w:r>
        <w:rPr>
          <w:rFonts w:cs="Times New Roman"/>
          <w:bCs/>
          <w:sz w:val="22"/>
          <w:szCs w:val="22"/>
        </w:rPr>
        <w:t xml:space="preserve"> este Projeto Básico.</w:t>
      </w:r>
    </w:p>
    <w:p w:rsidR="000B0C5E" w:rsidRDefault="000B0C5E" w:rsidP="00816026">
      <w:pPr>
        <w:pStyle w:val="Standard"/>
        <w:jc w:val="right"/>
        <w:rPr>
          <w:rFonts w:cs="Times New Roman"/>
          <w:sz w:val="22"/>
          <w:szCs w:val="22"/>
        </w:rPr>
      </w:pPr>
    </w:p>
    <w:p w:rsidR="00807D9C" w:rsidRPr="00C05222" w:rsidRDefault="004D7D01" w:rsidP="00816026">
      <w:pPr>
        <w:pStyle w:val="Standard"/>
        <w:jc w:val="right"/>
        <w:rPr>
          <w:rFonts w:cs="Times New Roman"/>
          <w:sz w:val="22"/>
          <w:szCs w:val="22"/>
        </w:rPr>
      </w:pPr>
      <w:r w:rsidRPr="00C05222">
        <w:rPr>
          <w:rFonts w:cs="Times New Roman"/>
          <w:sz w:val="22"/>
          <w:szCs w:val="22"/>
        </w:rPr>
        <w:t>Boa Vista do Incra</w:t>
      </w:r>
      <w:r w:rsidR="005F21E7" w:rsidRPr="00C05222">
        <w:rPr>
          <w:rFonts w:cs="Times New Roman"/>
          <w:sz w:val="22"/>
          <w:szCs w:val="22"/>
        </w:rPr>
        <w:t xml:space="preserve">, </w:t>
      </w:r>
      <w:r w:rsidR="008978B0" w:rsidRPr="00C05222">
        <w:rPr>
          <w:rFonts w:cs="Times New Roman"/>
          <w:sz w:val="22"/>
          <w:szCs w:val="22"/>
        </w:rPr>
        <w:t xml:space="preserve">RS, </w:t>
      </w:r>
      <w:r w:rsidR="0049756C" w:rsidRPr="00C05222">
        <w:rPr>
          <w:rFonts w:cs="Times New Roman"/>
          <w:sz w:val="22"/>
          <w:szCs w:val="22"/>
        </w:rPr>
        <w:t>0</w:t>
      </w:r>
      <w:r w:rsidR="002E621D" w:rsidRPr="00C05222">
        <w:rPr>
          <w:rFonts w:cs="Times New Roman"/>
          <w:sz w:val="22"/>
          <w:szCs w:val="22"/>
        </w:rPr>
        <w:t>7</w:t>
      </w:r>
      <w:r w:rsidR="008978B0" w:rsidRPr="00C05222">
        <w:rPr>
          <w:rFonts w:cs="Times New Roman"/>
          <w:sz w:val="22"/>
          <w:szCs w:val="22"/>
        </w:rPr>
        <w:t xml:space="preserve"> de </w:t>
      </w:r>
      <w:r w:rsidR="002E621D" w:rsidRPr="00C05222">
        <w:rPr>
          <w:rFonts w:cs="Times New Roman"/>
          <w:sz w:val="22"/>
          <w:szCs w:val="22"/>
        </w:rPr>
        <w:t>dezembro</w:t>
      </w:r>
      <w:r w:rsidR="008978B0" w:rsidRPr="00C05222">
        <w:rPr>
          <w:rFonts w:cs="Times New Roman"/>
          <w:sz w:val="22"/>
          <w:szCs w:val="22"/>
        </w:rPr>
        <w:t xml:space="preserve"> de 202</w:t>
      </w:r>
      <w:r w:rsidR="00994CE2" w:rsidRPr="00C05222">
        <w:rPr>
          <w:rFonts w:cs="Times New Roman"/>
          <w:sz w:val="22"/>
          <w:szCs w:val="22"/>
        </w:rPr>
        <w:t>3</w:t>
      </w:r>
      <w:r w:rsidR="008978B0" w:rsidRPr="00C05222">
        <w:rPr>
          <w:rFonts w:cs="Times New Roman"/>
          <w:sz w:val="22"/>
          <w:szCs w:val="22"/>
        </w:rPr>
        <w:t>.</w:t>
      </w:r>
    </w:p>
    <w:p w:rsidR="0067502B" w:rsidRPr="00C05222" w:rsidRDefault="0067502B" w:rsidP="00816026">
      <w:pPr>
        <w:pStyle w:val="Standard"/>
        <w:jc w:val="center"/>
        <w:rPr>
          <w:rFonts w:cs="Times New Roman"/>
          <w:bCs/>
          <w:sz w:val="22"/>
          <w:szCs w:val="22"/>
        </w:rPr>
      </w:pPr>
    </w:p>
    <w:p w:rsidR="00F12443" w:rsidRPr="00C05222" w:rsidRDefault="00F12443" w:rsidP="00816026">
      <w:pPr>
        <w:pStyle w:val="Standard"/>
        <w:jc w:val="center"/>
        <w:rPr>
          <w:rFonts w:cs="Times New Roman"/>
          <w:bCs/>
          <w:sz w:val="22"/>
          <w:szCs w:val="22"/>
        </w:rPr>
      </w:pPr>
    </w:p>
    <w:p w:rsidR="00807D9C" w:rsidRPr="00C05222" w:rsidRDefault="004D7D01" w:rsidP="00816026">
      <w:pPr>
        <w:pStyle w:val="Standard"/>
        <w:jc w:val="center"/>
        <w:rPr>
          <w:rFonts w:cs="Times New Roman"/>
          <w:bCs/>
          <w:sz w:val="22"/>
          <w:szCs w:val="22"/>
        </w:rPr>
      </w:pPr>
      <w:r w:rsidRPr="00C05222">
        <w:rPr>
          <w:rFonts w:cs="Times New Roman"/>
          <w:bCs/>
          <w:sz w:val="22"/>
          <w:szCs w:val="22"/>
        </w:rPr>
        <w:t>Eng. Civil Augusto Strieder</w:t>
      </w:r>
      <w:r w:rsidR="00032199" w:rsidRPr="00C05222">
        <w:rPr>
          <w:rFonts w:cs="Times New Roman"/>
          <w:bCs/>
          <w:sz w:val="22"/>
          <w:szCs w:val="22"/>
        </w:rPr>
        <w:t>,</w:t>
      </w:r>
    </w:p>
    <w:p w:rsidR="00807D9C" w:rsidRPr="00C05222" w:rsidRDefault="004D7D01" w:rsidP="00816026">
      <w:pPr>
        <w:pStyle w:val="Standard"/>
        <w:jc w:val="center"/>
        <w:rPr>
          <w:rFonts w:cs="Times New Roman"/>
          <w:bCs/>
          <w:color w:val="000000"/>
          <w:sz w:val="22"/>
          <w:szCs w:val="22"/>
        </w:rPr>
      </w:pPr>
      <w:r w:rsidRPr="00C05222">
        <w:rPr>
          <w:rFonts w:cs="Times New Roman"/>
          <w:bCs/>
          <w:sz w:val="22"/>
          <w:szCs w:val="22"/>
        </w:rPr>
        <w:t xml:space="preserve">Secretaria </w:t>
      </w:r>
      <w:r w:rsidR="00EB6C22" w:rsidRPr="00C05222">
        <w:rPr>
          <w:rFonts w:cs="Times New Roman"/>
          <w:bCs/>
          <w:sz w:val="22"/>
          <w:szCs w:val="22"/>
        </w:rPr>
        <w:t xml:space="preserve">Municipal </w:t>
      </w:r>
      <w:r w:rsidRPr="00C05222">
        <w:rPr>
          <w:rFonts w:cs="Times New Roman"/>
          <w:bCs/>
          <w:sz w:val="22"/>
          <w:szCs w:val="22"/>
        </w:rPr>
        <w:t>de Desenvolvimento e Obras</w:t>
      </w:r>
      <w:r w:rsidR="005F21E7" w:rsidRPr="00C05222">
        <w:rPr>
          <w:rFonts w:cs="Times New Roman"/>
          <w:bCs/>
          <w:sz w:val="22"/>
          <w:szCs w:val="22"/>
        </w:rPr>
        <w:t>.</w:t>
      </w:r>
    </w:p>
    <w:sectPr w:rsidR="00807D9C" w:rsidRPr="00C05222" w:rsidSect="00E15584">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A70" w:rsidRDefault="00964A70">
      <w:r>
        <w:separator/>
      </w:r>
    </w:p>
  </w:endnote>
  <w:endnote w:type="continuationSeparator" w:id="0">
    <w:p w:rsidR="00964A70" w:rsidRDefault="00964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1816157"/>
      <w:docPartObj>
        <w:docPartGallery w:val="Page Numbers (Bottom of Page)"/>
        <w:docPartUnique/>
      </w:docPartObj>
    </w:sdtPr>
    <w:sdtEndPr/>
    <w:sdtContent>
      <w:sdt>
        <w:sdtPr>
          <w:id w:val="-1769616900"/>
          <w:docPartObj>
            <w:docPartGallery w:val="Page Numbers (Top of Page)"/>
            <w:docPartUnique/>
          </w:docPartObj>
        </w:sdtPr>
        <w:sdtEndPr/>
        <w:sdtContent>
          <w:p w:rsidR="00BC12BC" w:rsidRDefault="00BC12BC">
            <w:pPr>
              <w:pStyle w:val="Rodap"/>
              <w:pBdr>
                <w:bottom w:val="single" w:sz="12" w:space="1" w:color="auto"/>
              </w:pBdr>
              <w:jc w:val="right"/>
            </w:pPr>
          </w:p>
          <w:p w:rsidR="00A0185B" w:rsidRPr="0008460A" w:rsidRDefault="00A0185B" w:rsidP="00A0185B">
            <w:pPr>
              <w:pStyle w:val="Ttulo"/>
              <w:outlineLvl w:val="0"/>
              <w:rPr>
                <w:sz w:val="20"/>
              </w:rPr>
            </w:pPr>
            <w:r w:rsidRPr="0008460A">
              <w:rPr>
                <w:sz w:val="20"/>
              </w:rPr>
              <w:t>Avenida Heraclides de Lima Gomes, 2750, Centro - Fone (055) 3613-1202-CEP 98120-000</w:t>
            </w:r>
          </w:p>
          <w:p w:rsidR="00A0185B" w:rsidRPr="0008460A" w:rsidRDefault="00A0185B">
            <w:pPr>
              <w:pStyle w:val="Rodap"/>
              <w:jc w:val="right"/>
              <w:rPr>
                <w:sz w:val="20"/>
                <w:szCs w:val="20"/>
              </w:rPr>
            </w:pPr>
          </w:p>
          <w:p w:rsidR="00BC12BC" w:rsidRDefault="00BC12BC">
            <w:pPr>
              <w:pStyle w:val="Rodap"/>
              <w:jc w:val="right"/>
            </w:pPr>
            <w:r w:rsidRPr="0008460A">
              <w:rPr>
                <w:rFonts w:ascii="Times New Roman" w:hAnsi="Times New Roman" w:cs="Times New Roman"/>
                <w:sz w:val="20"/>
                <w:szCs w:val="20"/>
              </w:rPr>
              <w:t xml:space="preserve">Página </w:t>
            </w:r>
            <w:r w:rsidR="0096428B" w:rsidRPr="0008460A">
              <w:rPr>
                <w:rFonts w:ascii="Times New Roman" w:hAnsi="Times New Roman" w:cs="Times New Roman"/>
                <w:b/>
                <w:bCs/>
                <w:sz w:val="20"/>
                <w:szCs w:val="20"/>
              </w:rPr>
              <w:fldChar w:fldCharType="begin"/>
            </w:r>
            <w:r w:rsidRPr="0008460A">
              <w:rPr>
                <w:rFonts w:ascii="Times New Roman" w:hAnsi="Times New Roman" w:cs="Times New Roman"/>
                <w:b/>
                <w:bCs/>
                <w:sz w:val="20"/>
                <w:szCs w:val="20"/>
              </w:rPr>
              <w:instrText>PAGE</w:instrText>
            </w:r>
            <w:r w:rsidR="0096428B" w:rsidRPr="0008460A">
              <w:rPr>
                <w:rFonts w:ascii="Times New Roman" w:hAnsi="Times New Roman" w:cs="Times New Roman"/>
                <w:b/>
                <w:bCs/>
                <w:sz w:val="20"/>
                <w:szCs w:val="20"/>
              </w:rPr>
              <w:fldChar w:fldCharType="separate"/>
            </w:r>
            <w:r w:rsidR="000C0703">
              <w:rPr>
                <w:rFonts w:ascii="Times New Roman" w:hAnsi="Times New Roman" w:cs="Times New Roman"/>
                <w:b/>
                <w:bCs/>
                <w:noProof/>
                <w:sz w:val="20"/>
                <w:szCs w:val="20"/>
              </w:rPr>
              <w:t>3</w:t>
            </w:r>
            <w:r w:rsidR="0096428B" w:rsidRPr="0008460A">
              <w:rPr>
                <w:rFonts w:ascii="Times New Roman" w:hAnsi="Times New Roman" w:cs="Times New Roman"/>
                <w:b/>
                <w:bCs/>
                <w:sz w:val="20"/>
                <w:szCs w:val="20"/>
              </w:rPr>
              <w:fldChar w:fldCharType="end"/>
            </w:r>
            <w:r w:rsidRPr="0008460A">
              <w:rPr>
                <w:rFonts w:ascii="Times New Roman" w:hAnsi="Times New Roman" w:cs="Times New Roman"/>
                <w:sz w:val="20"/>
                <w:szCs w:val="20"/>
              </w:rPr>
              <w:t xml:space="preserve"> de </w:t>
            </w:r>
            <w:r w:rsidR="0096428B" w:rsidRPr="0008460A">
              <w:rPr>
                <w:rFonts w:ascii="Times New Roman" w:hAnsi="Times New Roman" w:cs="Times New Roman"/>
                <w:b/>
                <w:bCs/>
                <w:sz w:val="20"/>
                <w:szCs w:val="20"/>
              </w:rPr>
              <w:fldChar w:fldCharType="begin"/>
            </w:r>
            <w:r w:rsidRPr="0008460A">
              <w:rPr>
                <w:rFonts w:ascii="Times New Roman" w:hAnsi="Times New Roman" w:cs="Times New Roman"/>
                <w:b/>
                <w:bCs/>
                <w:sz w:val="20"/>
                <w:szCs w:val="20"/>
              </w:rPr>
              <w:instrText>NUMPAGES</w:instrText>
            </w:r>
            <w:r w:rsidR="0096428B" w:rsidRPr="0008460A">
              <w:rPr>
                <w:rFonts w:ascii="Times New Roman" w:hAnsi="Times New Roman" w:cs="Times New Roman"/>
                <w:b/>
                <w:bCs/>
                <w:sz w:val="20"/>
                <w:szCs w:val="20"/>
              </w:rPr>
              <w:fldChar w:fldCharType="separate"/>
            </w:r>
            <w:r w:rsidR="000C0703">
              <w:rPr>
                <w:rFonts w:ascii="Times New Roman" w:hAnsi="Times New Roman" w:cs="Times New Roman"/>
                <w:b/>
                <w:bCs/>
                <w:noProof/>
                <w:sz w:val="20"/>
                <w:szCs w:val="20"/>
              </w:rPr>
              <w:t>5</w:t>
            </w:r>
            <w:r w:rsidR="0096428B" w:rsidRPr="0008460A">
              <w:rPr>
                <w:rFonts w:ascii="Times New Roman" w:hAnsi="Times New Roman" w:cs="Times New Roman"/>
                <w:b/>
                <w:bCs/>
                <w:sz w:val="20"/>
                <w:szCs w:val="20"/>
              </w:rPr>
              <w:fldChar w:fldCharType="end"/>
            </w:r>
          </w:p>
        </w:sdtContent>
      </w:sdt>
    </w:sdtContent>
  </w:sdt>
  <w:p w:rsidR="00807D93" w:rsidRDefault="00807D9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A70" w:rsidRDefault="00964A70">
      <w:r>
        <w:rPr>
          <w:color w:val="000000"/>
        </w:rPr>
        <w:separator/>
      </w:r>
    </w:p>
  </w:footnote>
  <w:footnote w:type="continuationSeparator" w:id="0">
    <w:p w:rsidR="00964A70" w:rsidRDefault="00964A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D93" w:rsidRPr="0008460A" w:rsidRDefault="00807D93" w:rsidP="00AB2EF3">
    <w:pPr>
      <w:pStyle w:val="Ttulo"/>
      <w:spacing w:line="276" w:lineRule="auto"/>
      <w:outlineLvl w:val="0"/>
      <w:rPr>
        <w:sz w:val="22"/>
        <w:szCs w:val="22"/>
      </w:rPr>
    </w:pPr>
    <w:r w:rsidRPr="0008460A">
      <w:rPr>
        <w:noProof/>
        <w:sz w:val="22"/>
        <w:szCs w:val="22"/>
        <w:lang w:val="pt-BR"/>
      </w:rPr>
      <w:drawing>
        <wp:anchor distT="0" distB="0" distL="114300" distR="114300" simplePos="0" relativeHeight="251657728" behindDoc="1" locked="0" layoutInCell="1" allowOverlap="1">
          <wp:simplePos x="0" y="0"/>
          <wp:positionH relativeFrom="margin">
            <wp:align>left</wp:align>
          </wp:positionH>
          <wp:positionV relativeFrom="paragraph">
            <wp:posOffset>-218440</wp:posOffset>
          </wp:positionV>
          <wp:extent cx="966470" cy="966470"/>
          <wp:effectExtent l="0" t="0" r="5080" b="5080"/>
          <wp:wrapNone/>
          <wp:docPr id="1" name="Imagem 1" descr="Brasão_Boa_Vista_do_In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asão_Boa_Vista_do_Inc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70" cy="966470"/>
                  </a:xfrm>
                  <a:prstGeom prst="rect">
                    <a:avLst/>
                  </a:prstGeom>
                  <a:noFill/>
                  <a:ln>
                    <a:noFill/>
                  </a:ln>
                </pic:spPr>
              </pic:pic>
            </a:graphicData>
          </a:graphic>
        </wp:anchor>
      </w:drawing>
    </w:r>
    <w:r w:rsidRPr="0008460A">
      <w:rPr>
        <w:sz w:val="22"/>
        <w:szCs w:val="22"/>
      </w:rPr>
      <w:t>Estado do Rio Grande do Sul</w:t>
    </w:r>
  </w:p>
  <w:p w:rsidR="00807D93" w:rsidRPr="0008460A" w:rsidRDefault="00A0185B" w:rsidP="00AB2EF3">
    <w:pPr>
      <w:pStyle w:val="Ttulo"/>
      <w:spacing w:line="276" w:lineRule="auto"/>
      <w:outlineLvl w:val="0"/>
      <w:rPr>
        <w:b/>
        <w:sz w:val="22"/>
        <w:szCs w:val="22"/>
      </w:rPr>
    </w:pPr>
    <w:r w:rsidRPr="0008460A">
      <w:rPr>
        <w:b/>
        <w:sz w:val="22"/>
        <w:szCs w:val="22"/>
      </w:rPr>
      <w:t>MUNICÍPIO</w:t>
    </w:r>
    <w:r w:rsidR="00807D93" w:rsidRPr="0008460A">
      <w:rPr>
        <w:b/>
        <w:sz w:val="22"/>
        <w:szCs w:val="22"/>
      </w:rPr>
      <w:t xml:space="preserve"> DE BOA VISTA DO INCRA</w:t>
    </w:r>
  </w:p>
  <w:p w:rsidR="00A0185B" w:rsidRPr="0008460A" w:rsidRDefault="00A0185B" w:rsidP="00AB2EF3">
    <w:pPr>
      <w:pStyle w:val="Ttulo"/>
      <w:spacing w:line="276" w:lineRule="auto"/>
      <w:outlineLvl w:val="0"/>
      <w:rPr>
        <w:sz w:val="22"/>
        <w:szCs w:val="22"/>
      </w:rPr>
    </w:pPr>
    <w:r w:rsidRPr="0008460A">
      <w:rPr>
        <w:sz w:val="22"/>
        <w:szCs w:val="22"/>
      </w:rPr>
      <w:t>Prefeitura Municipal</w:t>
    </w:r>
  </w:p>
  <w:p w:rsidR="00A0185B" w:rsidRDefault="00A0185B" w:rsidP="00807D93">
    <w:pPr>
      <w:pStyle w:val="Ttulo"/>
      <w:pBdr>
        <w:bottom w:val="single" w:sz="12" w:space="1" w:color="auto"/>
      </w:pBdr>
      <w:outlineLvl w:val="0"/>
      <w:rPr>
        <w:sz w:val="16"/>
      </w:rPr>
    </w:pPr>
  </w:p>
  <w:p w:rsidR="00AB2EF3" w:rsidRPr="0008460A" w:rsidRDefault="00AB2EF3" w:rsidP="00807D93">
    <w:pPr>
      <w:pStyle w:val="Ttulo"/>
      <w:pBdr>
        <w:bottom w:val="single" w:sz="12" w:space="1" w:color="auto"/>
      </w:pBdr>
      <w:outlineLvl w:val="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80DF8"/>
    <w:multiLevelType w:val="multilevel"/>
    <w:tmpl w:val="0958C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D02B54"/>
    <w:multiLevelType w:val="multilevel"/>
    <w:tmpl w:val="47247D40"/>
    <w:lvl w:ilvl="0">
      <w:start w:val="1"/>
      <w:numFmt w:val="decimal"/>
      <w:lvlText w:val="%1."/>
      <w:lvlJc w:val="left"/>
      <w:pPr>
        <w:ind w:left="810" w:hanging="450"/>
      </w:pPr>
      <w:rPr>
        <w:rFonts w:ascii="Times New Roman" w:hAnsi="Times New Roman" w:cs="Times New Roman"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FFF1491"/>
    <w:multiLevelType w:val="hybridMultilevel"/>
    <w:tmpl w:val="3BE892D4"/>
    <w:lvl w:ilvl="0" w:tplc="22706C90">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15:restartNumberingAfterBreak="0">
    <w:nsid w:val="4B011A41"/>
    <w:multiLevelType w:val="multilevel"/>
    <w:tmpl w:val="AED010E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5CEC0E67"/>
    <w:multiLevelType w:val="hybridMultilevel"/>
    <w:tmpl w:val="F5403B7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69541A0A"/>
    <w:multiLevelType w:val="multilevel"/>
    <w:tmpl w:val="6DC0DF7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AEB0786"/>
    <w:multiLevelType w:val="hybridMultilevel"/>
    <w:tmpl w:val="8DD6F1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72697CC6"/>
    <w:multiLevelType w:val="multilevel"/>
    <w:tmpl w:val="2CE2328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8ED70D1"/>
    <w:multiLevelType w:val="multilevel"/>
    <w:tmpl w:val="C2DCF7BE"/>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3"/>
  </w:num>
  <w:num w:numId="3">
    <w:abstractNumId w:val="6"/>
  </w:num>
  <w:num w:numId="4">
    <w:abstractNumId w:val="2"/>
  </w:num>
  <w:num w:numId="5">
    <w:abstractNumId w:val="0"/>
  </w:num>
  <w:num w:numId="6">
    <w:abstractNumId w:val="8"/>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D9C"/>
    <w:rsid w:val="0000561B"/>
    <w:rsid w:val="00015C28"/>
    <w:rsid w:val="00021F66"/>
    <w:rsid w:val="00025D74"/>
    <w:rsid w:val="00031B33"/>
    <w:rsid w:val="00032199"/>
    <w:rsid w:val="000328CB"/>
    <w:rsid w:val="00050F6E"/>
    <w:rsid w:val="00063295"/>
    <w:rsid w:val="00070892"/>
    <w:rsid w:val="00071F20"/>
    <w:rsid w:val="00074984"/>
    <w:rsid w:val="00075C56"/>
    <w:rsid w:val="000834D1"/>
    <w:rsid w:val="0008460A"/>
    <w:rsid w:val="000934DD"/>
    <w:rsid w:val="000947C5"/>
    <w:rsid w:val="00096733"/>
    <w:rsid w:val="00097C5A"/>
    <w:rsid w:val="000A06CB"/>
    <w:rsid w:val="000A4269"/>
    <w:rsid w:val="000B0C5E"/>
    <w:rsid w:val="000B29D0"/>
    <w:rsid w:val="000B475A"/>
    <w:rsid w:val="000C0703"/>
    <w:rsid w:val="000C3EAD"/>
    <w:rsid w:val="000C3F32"/>
    <w:rsid w:val="000D033C"/>
    <w:rsid w:val="000E29E0"/>
    <w:rsid w:val="000F2DEE"/>
    <w:rsid w:val="000F6334"/>
    <w:rsid w:val="00106989"/>
    <w:rsid w:val="00110B50"/>
    <w:rsid w:val="001245AD"/>
    <w:rsid w:val="001330D0"/>
    <w:rsid w:val="001333BE"/>
    <w:rsid w:val="00134D39"/>
    <w:rsid w:val="00136DD5"/>
    <w:rsid w:val="00142E32"/>
    <w:rsid w:val="0014359F"/>
    <w:rsid w:val="00187AC6"/>
    <w:rsid w:val="00191B66"/>
    <w:rsid w:val="001A461A"/>
    <w:rsid w:val="001A76F7"/>
    <w:rsid w:val="001B1014"/>
    <w:rsid w:val="001B3C85"/>
    <w:rsid w:val="001E1238"/>
    <w:rsid w:val="002029EF"/>
    <w:rsid w:val="00211E27"/>
    <w:rsid w:val="00241C6E"/>
    <w:rsid w:val="00272DBC"/>
    <w:rsid w:val="00276DB8"/>
    <w:rsid w:val="00286670"/>
    <w:rsid w:val="00286FC6"/>
    <w:rsid w:val="002951AD"/>
    <w:rsid w:val="002C109E"/>
    <w:rsid w:val="002D3B29"/>
    <w:rsid w:val="002D5555"/>
    <w:rsid w:val="002E621D"/>
    <w:rsid w:val="002E7AE5"/>
    <w:rsid w:val="00300905"/>
    <w:rsid w:val="00316DC4"/>
    <w:rsid w:val="00321E0F"/>
    <w:rsid w:val="00325075"/>
    <w:rsid w:val="00334583"/>
    <w:rsid w:val="00344EFA"/>
    <w:rsid w:val="00372152"/>
    <w:rsid w:val="003850AC"/>
    <w:rsid w:val="00392A4D"/>
    <w:rsid w:val="003938E4"/>
    <w:rsid w:val="00395325"/>
    <w:rsid w:val="003A4870"/>
    <w:rsid w:val="003A6DA8"/>
    <w:rsid w:val="003B4719"/>
    <w:rsid w:val="003B51FD"/>
    <w:rsid w:val="003B7259"/>
    <w:rsid w:val="003D21B3"/>
    <w:rsid w:val="003E5FA9"/>
    <w:rsid w:val="003F2C53"/>
    <w:rsid w:val="00406EF1"/>
    <w:rsid w:val="00411D43"/>
    <w:rsid w:val="004122FD"/>
    <w:rsid w:val="0041552F"/>
    <w:rsid w:val="00421D00"/>
    <w:rsid w:val="00425120"/>
    <w:rsid w:val="00427B2A"/>
    <w:rsid w:val="00441D98"/>
    <w:rsid w:val="00454318"/>
    <w:rsid w:val="00491FEB"/>
    <w:rsid w:val="0049756C"/>
    <w:rsid w:val="004A011D"/>
    <w:rsid w:val="004A4256"/>
    <w:rsid w:val="004A7D78"/>
    <w:rsid w:val="004B5AC2"/>
    <w:rsid w:val="004C4233"/>
    <w:rsid w:val="004C4566"/>
    <w:rsid w:val="004C46BD"/>
    <w:rsid w:val="004D7D01"/>
    <w:rsid w:val="004F057F"/>
    <w:rsid w:val="00500195"/>
    <w:rsid w:val="00502BAA"/>
    <w:rsid w:val="0053403C"/>
    <w:rsid w:val="00534B07"/>
    <w:rsid w:val="005401FA"/>
    <w:rsid w:val="00540719"/>
    <w:rsid w:val="00544FA5"/>
    <w:rsid w:val="00545A3C"/>
    <w:rsid w:val="00546BDE"/>
    <w:rsid w:val="0054779D"/>
    <w:rsid w:val="005517B1"/>
    <w:rsid w:val="005529C9"/>
    <w:rsid w:val="00554D40"/>
    <w:rsid w:val="0056386A"/>
    <w:rsid w:val="00566A99"/>
    <w:rsid w:val="00566F00"/>
    <w:rsid w:val="00567718"/>
    <w:rsid w:val="005764AC"/>
    <w:rsid w:val="005830C2"/>
    <w:rsid w:val="00587227"/>
    <w:rsid w:val="00590273"/>
    <w:rsid w:val="00597F91"/>
    <w:rsid w:val="005A306C"/>
    <w:rsid w:val="005A3ED4"/>
    <w:rsid w:val="005A768E"/>
    <w:rsid w:val="005B3DA6"/>
    <w:rsid w:val="005B4160"/>
    <w:rsid w:val="005B5C21"/>
    <w:rsid w:val="005B663F"/>
    <w:rsid w:val="005B664B"/>
    <w:rsid w:val="005F21E7"/>
    <w:rsid w:val="005F5B65"/>
    <w:rsid w:val="005F76D6"/>
    <w:rsid w:val="00607C75"/>
    <w:rsid w:val="006100C2"/>
    <w:rsid w:val="00611996"/>
    <w:rsid w:val="00617EAC"/>
    <w:rsid w:val="006228DD"/>
    <w:rsid w:val="00652104"/>
    <w:rsid w:val="00653869"/>
    <w:rsid w:val="006548F5"/>
    <w:rsid w:val="00657C74"/>
    <w:rsid w:val="006643DC"/>
    <w:rsid w:val="00664986"/>
    <w:rsid w:val="00671FF0"/>
    <w:rsid w:val="006741B5"/>
    <w:rsid w:val="0067502B"/>
    <w:rsid w:val="0068353B"/>
    <w:rsid w:val="00693F98"/>
    <w:rsid w:val="006A452D"/>
    <w:rsid w:val="006B6CC8"/>
    <w:rsid w:val="006C3375"/>
    <w:rsid w:val="006D799A"/>
    <w:rsid w:val="006E278F"/>
    <w:rsid w:val="006F210A"/>
    <w:rsid w:val="006F2DFF"/>
    <w:rsid w:val="00707A94"/>
    <w:rsid w:val="00710C8E"/>
    <w:rsid w:val="00711AFC"/>
    <w:rsid w:val="0072446F"/>
    <w:rsid w:val="0072549F"/>
    <w:rsid w:val="00755106"/>
    <w:rsid w:val="00760177"/>
    <w:rsid w:val="00771575"/>
    <w:rsid w:val="007745D1"/>
    <w:rsid w:val="00781C21"/>
    <w:rsid w:val="00785516"/>
    <w:rsid w:val="00787033"/>
    <w:rsid w:val="007B4306"/>
    <w:rsid w:val="007B4CB6"/>
    <w:rsid w:val="007B70DA"/>
    <w:rsid w:val="007C5BB9"/>
    <w:rsid w:val="007E0E2A"/>
    <w:rsid w:val="007E2578"/>
    <w:rsid w:val="007F037A"/>
    <w:rsid w:val="007F11AB"/>
    <w:rsid w:val="007F7560"/>
    <w:rsid w:val="008013F7"/>
    <w:rsid w:val="00807D93"/>
    <w:rsid w:val="00807D9C"/>
    <w:rsid w:val="00816026"/>
    <w:rsid w:val="00816A2B"/>
    <w:rsid w:val="0083735D"/>
    <w:rsid w:val="00840574"/>
    <w:rsid w:val="0084203D"/>
    <w:rsid w:val="00852ACB"/>
    <w:rsid w:val="00861BBD"/>
    <w:rsid w:val="00886DAD"/>
    <w:rsid w:val="00895E53"/>
    <w:rsid w:val="00896010"/>
    <w:rsid w:val="008978B0"/>
    <w:rsid w:val="008A02AE"/>
    <w:rsid w:val="008A043F"/>
    <w:rsid w:val="008A77A7"/>
    <w:rsid w:val="008B7706"/>
    <w:rsid w:val="008C031C"/>
    <w:rsid w:val="008C4982"/>
    <w:rsid w:val="008C551D"/>
    <w:rsid w:val="008C6319"/>
    <w:rsid w:val="008C6EA4"/>
    <w:rsid w:val="008F2D4D"/>
    <w:rsid w:val="009121F1"/>
    <w:rsid w:val="009229BE"/>
    <w:rsid w:val="0093163C"/>
    <w:rsid w:val="00932189"/>
    <w:rsid w:val="00945663"/>
    <w:rsid w:val="00954F03"/>
    <w:rsid w:val="009571DD"/>
    <w:rsid w:val="0096428B"/>
    <w:rsid w:val="00964A70"/>
    <w:rsid w:val="00965E43"/>
    <w:rsid w:val="00975A20"/>
    <w:rsid w:val="00981059"/>
    <w:rsid w:val="00985205"/>
    <w:rsid w:val="00994CE2"/>
    <w:rsid w:val="009B2665"/>
    <w:rsid w:val="009B658A"/>
    <w:rsid w:val="009C5AD5"/>
    <w:rsid w:val="009F2C48"/>
    <w:rsid w:val="009F5A82"/>
    <w:rsid w:val="00A00779"/>
    <w:rsid w:val="00A0185B"/>
    <w:rsid w:val="00A12012"/>
    <w:rsid w:val="00A127B4"/>
    <w:rsid w:val="00A20A0E"/>
    <w:rsid w:val="00A24BC0"/>
    <w:rsid w:val="00A25134"/>
    <w:rsid w:val="00A3008C"/>
    <w:rsid w:val="00A344AF"/>
    <w:rsid w:val="00A3691E"/>
    <w:rsid w:val="00A42FFB"/>
    <w:rsid w:val="00A45203"/>
    <w:rsid w:val="00A50405"/>
    <w:rsid w:val="00A56EA1"/>
    <w:rsid w:val="00A636F4"/>
    <w:rsid w:val="00A7121C"/>
    <w:rsid w:val="00A7377D"/>
    <w:rsid w:val="00A74308"/>
    <w:rsid w:val="00AB2EF3"/>
    <w:rsid w:val="00AB666E"/>
    <w:rsid w:val="00AF5712"/>
    <w:rsid w:val="00B16C99"/>
    <w:rsid w:val="00B2134B"/>
    <w:rsid w:val="00B23482"/>
    <w:rsid w:val="00B32EBD"/>
    <w:rsid w:val="00B37F49"/>
    <w:rsid w:val="00B42901"/>
    <w:rsid w:val="00B4468D"/>
    <w:rsid w:val="00B500A9"/>
    <w:rsid w:val="00B66C1C"/>
    <w:rsid w:val="00B81B5B"/>
    <w:rsid w:val="00B914AF"/>
    <w:rsid w:val="00BA72E2"/>
    <w:rsid w:val="00BC12BC"/>
    <w:rsid w:val="00BD00CE"/>
    <w:rsid w:val="00BE1BB4"/>
    <w:rsid w:val="00BE5CB2"/>
    <w:rsid w:val="00BE69B5"/>
    <w:rsid w:val="00BF08D6"/>
    <w:rsid w:val="00C0140F"/>
    <w:rsid w:val="00C05222"/>
    <w:rsid w:val="00C0727C"/>
    <w:rsid w:val="00C255A0"/>
    <w:rsid w:val="00C25E38"/>
    <w:rsid w:val="00C43473"/>
    <w:rsid w:val="00C4409C"/>
    <w:rsid w:val="00C44B61"/>
    <w:rsid w:val="00C51C0E"/>
    <w:rsid w:val="00C60995"/>
    <w:rsid w:val="00C67DC0"/>
    <w:rsid w:val="00C7093A"/>
    <w:rsid w:val="00C73BB6"/>
    <w:rsid w:val="00C83B3A"/>
    <w:rsid w:val="00C97CED"/>
    <w:rsid w:val="00CA140F"/>
    <w:rsid w:val="00CB0377"/>
    <w:rsid w:val="00CB748F"/>
    <w:rsid w:val="00CD2B77"/>
    <w:rsid w:val="00CD6530"/>
    <w:rsid w:val="00CF6F83"/>
    <w:rsid w:val="00D069C4"/>
    <w:rsid w:val="00D20724"/>
    <w:rsid w:val="00D40042"/>
    <w:rsid w:val="00D43799"/>
    <w:rsid w:val="00D566A0"/>
    <w:rsid w:val="00D60849"/>
    <w:rsid w:val="00D63475"/>
    <w:rsid w:val="00D74679"/>
    <w:rsid w:val="00D77444"/>
    <w:rsid w:val="00D95485"/>
    <w:rsid w:val="00DA75E5"/>
    <w:rsid w:val="00DC73AA"/>
    <w:rsid w:val="00DD3054"/>
    <w:rsid w:val="00DD4CC5"/>
    <w:rsid w:val="00DE3F94"/>
    <w:rsid w:val="00DE7C64"/>
    <w:rsid w:val="00DF7949"/>
    <w:rsid w:val="00DF79D7"/>
    <w:rsid w:val="00E10152"/>
    <w:rsid w:val="00E13D8B"/>
    <w:rsid w:val="00E15584"/>
    <w:rsid w:val="00E24D59"/>
    <w:rsid w:val="00E318FF"/>
    <w:rsid w:val="00E51140"/>
    <w:rsid w:val="00E552CE"/>
    <w:rsid w:val="00E57574"/>
    <w:rsid w:val="00E60339"/>
    <w:rsid w:val="00E62DAA"/>
    <w:rsid w:val="00E70868"/>
    <w:rsid w:val="00E71069"/>
    <w:rsid w:val="00E821E8"/>
    <w:rsid w:val="00E909C6"/>
    <w:rsid w:val="00E940F0"/>
    <w:rsid w:val="00E974DF"/>
    <w:rsid w:val="00EA14C1"/>
    <w:rsid w:val="00EA6507"/>
    <w:rsid w:val="00EB1544"/>
    <w:rsid w:val="00EB6C22"/>
    <w:rsid w:val="00ED2BD1"/>
    <w:rsid w:val="00ED2DE7"/>
    <w:rsid w:val="00ED7D5F"/>
    <w:rsid w:val="00EE36F0"/>
    <w:rsid w:val="00EF14A4"/>
    <w:rsid w:val="00F02AE0"/>
    <w:rsid w:val="00F11A13"/>
    <w:rsid w:val="00F12443"/>
    <w:rsid w:val="00F31B1D"/>
    <w:rsid w:val="00F33530"/>
    <w:rsid w:val="00F344D4"/>
    <w:rsid w:val="00F46AAD"/>
    <w:rsid w:val="00F713E2"/>
    <w:rsid w:val="00F82E9F"/>
    <w:rsid w:val="00F93C6E"/>
    <w:rsid w:val="00F940DF"/>
    <w:rsid w:val="00FA06B7"/>
    <w:rsid w:val="00FB1BDF"/>
    <w:rsid w:val="00FB7FF3"/>
    <w:rsid w:val="00FC3D73"/>
    <w:rsid w:val="00FD3B18"/>
    <w:rsid w:val="00FD6F5A"/>
    <w:rsid w:val="00FE170A"/>
    <w:rsid w:val="00FE232A"/>
    <w:rsid w:val="00FE4E48"/>
    <w:rsid w:val="00FF79E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79FAD9"/>
  <w15:docId w15:val="{2ABF597F-7A90-4479-A878-173A99845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kern w:val="3"/>
        <w:sz w:val="24"/>
        <w:szCs w:val="24"/>
        <w:lang w:val="pt-BR"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428B"/>
    <w:pPr>
      <w:suppressAutoHyphens/>
      <w:jc w:val="both"/>
    </w:pPr>
    <w:rPr>
      <w:rFonts w:ascii="Arial" w:eastAsia="Arial" w:hAnsi="Arial" w:cs="Arial"/>
    </w:rPr>
  </w:style>
  <w:style w:type="paragraph" w:styleId="Ttulo1">
    <w:name w:val="heading 1"/>
    <w:basedOn w:val="Normal"/>
    <w:next w:val="Normal"/>
    <w:rsid w:val="0096428B"/>
    <w:pPr>
      <w:keepNext/>
      <w:keepLines/>
      <w:spacing w:before="240"/>
      <w:outlineLvl w:val="0"/>
    </w:pPr>
    <w:rPr>
      <w:rFonts w:ascii="Calibri Light" w:eastAsia="Times New Roman" w:hAnsi="Calibri Light" w:cs="Calibri Light"/>
      <w:color w:val="2E74B5"/>
      <w:sz w:val="32"/>
      <w:szCs w:val="29"/>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96428B"/>
    <w:pPr>
      <w:suppressAutoHyphens/>
    </w:pPr>
  </w:style>
  <w:style w:type="paragraph" w:customStyle="1" w:styleId="Heading">
    <w:name w:val="Heading"/>
    <w:basedOn w:val="Standard"/>
    <w:next w:val="Textbody"/>
    <w:rsid w:val="0096428B"/>
    <w:pPr>
      <w:keepNext/>
      <w:spacing w:before="240" w:after="120"/>
    </w:pPr>
    <w:rPr>
      <w:rFonts w:ascii="Arial" w:eastAsia="Arial" w:hAnsi="Arial" w:cs="Arial"/>
      <w:sz w:val="28"/>
      <w:szCs w:val="28"/>
    </w:rPr>
  </w:style>
  <w:style w:type="paragraph" w:customStyle="1" w:styleId="Textbody">
    <w:name w:val="Text body"/>
    <w:basedOn w:val="Standard"/>
    <w:rsid w:val="0096428B"/>
    <w:pPr>
      <w:spacing w:after="120"/>
    </w:pPr>
  </w:style>
  <w:style w:type="paragraph" w:styleId="Subttulo">
    <w:name w:val="Subtitle"/>
    <w:basedOn w:val="Heading"/>
    <w:next w:val="Textbody"/>
    <w:rsid w:val="0096428B"/>
    <w:pPr>
      <w:jc w:val="center"/>
    </w:pPr>
    <w:rPr>
      <w:i/>
      <w:iCs/>
    </w:rPr>
  </w:style>
  <w:style w:type="paragraph" w:styleId="Lista">
    <w:name w:val="List"/>
    <w:basedOn w:val="Textbody"/>
    <w:rsid w:val="0096428B"/>
  </w:style>
  <w:style w:type="paragraph" w:styleId="Legenda">
    <w:name w:val="caption"/>
    <w:basedOn w:val="Standard"/>
    <w:rsid w:val="0096428B"/>
    <w:pPr>
      <w:suppressLineNumbers/>
      <w:spacing w:before="120" w:after="120"/>
    </w:pPr>
    <w:rPr>
      <w:i/>
      <w:iCs/>
    </w:rPr>
  </w:style>
  <w:style w:type="paragraph" w:customStyle="1" w:styleId="Index">
    <w:name w:val="Index"/>
    <w:basedOn w:val="Standard"/>
    <w:rsid w:val="0096428B"/>
    <w:pPr>
      <w:suppressLineNumbers/>
    </w:pPr>
  </w:style>
  <w:style w:type="paragraph" w:customStyle="1" w:styleId="TableContents">
    <w:name w:val="Table Contents"/>
    <w:basedOn w:val="Standard"/>
    <w:rsid w:val="0096428B"/>
    <w:pPr>
      <w:suppressLineNumbers/>
    </w:pPr>
  </w:style>
  <w:style w:type="paragraph" w:customStyle="1" w:styleId="HeaderandFooter">
    <w:name w:val="Header and Footer"/>
    <w:basedOn w:val="Standard"/>
    <w:rsid w:val="0096428B"/>
    <w:pPr>
      <w:suppressLineNumbers/>
      <w:tabs>
        <w:tab w:val="center" w:pos="4819"/>
        <w:tab w:val="right" w:pos="9638"/>
      </w:tabs>
    </w:pPr>
  </w:style>
  <w:style w:type="paragraph" w:styleId="Cabealho">
    <w:name w:val="header"/>
    <w:basedOn w:val="Standard"/>
    <w:rsid w:val="0096428B"/>
    <w:pPr>
      <w:suppressLineNumbers/>
      <w:tabs>
        <w:tab w:val="center" w:pos="4819"/>
        <w:tab w:val="right" w:pos="9638"/>
      </w:tabs>
    </w:pPr>
  </w:style>
  <w:style w:type="paragraph" w:customStyle="1" w:styleId="TableHeading">
    <w:name w:val="Table Heading"/>
    <w:basedOn w:val="TableContents"/>
    <w:rsid w:val="0096428B"/>
    <w:pPr>
      <w:jc w:val="center"/>
    </w:pPr>
    <w:rPr>
      <w:b/>
      <w:bCs/>
    </w:rPr>
  </w:style>
  <w:style w:type="paragraph" w:customStyle="1" w:styleId="PreformattedText">
    <w:name w:val="Preformatted Text"/>
    <w:basedOn w:val="Standard"/>
    <w:rsid w:val="0096428B"/>
    <w:rPr>
      <w:rFonts w:ascii="Courier New" w:eastAsia="Courier New" w:hAnsi="Courier New" w:cs="Courier New"/>
      <w:sz w:val="20"/>
      <w:szCs w:val="20"/>
    </w:rPr>
  </w:style>
  <w:style w:type="paragraph" w:styleId="PargrafodaLista">
    <w:name w:val="List Paragraph"/>
    <w:basedOn w:val="Normal"/>
    <w:uiPriority w:val="34"/>
    <w:qFormat/>
    <w:rsid w:val="0096428B"/>
    <w:pPr>
      <w:ind w:left="720"/>
    </w:pPr>
    <w:rPr>
      <w:szCs w:val="21"/>
    </w:rPr>
  </w:style>
  <w:style w:type="paragraph" w:styleId="Rodap">
    <w:name w:val="footer"/>
    <w:basedOn w:val="Normal"/>
    <w:uiPriority w:val="99"/>
    <w:rsid w:val="0096428B"/>
    <w:pPr>
      <w:tabs>
        <w:tab w:val="center" w:pos="4252"/>
        <w:tab w:val="right" w:pos="8504"/>
      </w:tabs>
    </w:pPr>
    <w:rPr>
      <w:szCs w:val="21"/>
    </w:rPr>
  </w:style>
  <w:style w:type="paragraph" w:styleId="SemEspaamento">
    <w:name w:val="No Spacing"/>
    <w:rsid w:val="0096428B"/>
    <w:pPr>
      <w:suppressAutoHyphens/>
      <w:jc w:val="both"/>
    </w:pPr>
    <w:rPr>
      <w:rFonts w:ascii="Arial" w:eastAsia="Arial" w:hAnsi="Arial" w:cs="Arial"/>
      <w:szCs w:val="21"/>
    </w:rPr>
  </w:style>
  <w:style w:type="paragraph" w:styleId="Textodebalo">
    <w:name w:val="Balloon Text"/>
    <w:basedOn w:val="Normal"/>
    <w:rsid w:val="0096428B"/>
    <w:rPr>
      <w:rFonts w:ascii="Segoe UI" w:eastAsia="Segoe UI" w:hAnsi="Segoe UI" w:cs="Segoe UI"/>
      <w:sz w:val="18"/>
      <w:szCs w:val="16"/>
    </w:rPr>
  </w:style>
  <w:style w:type="paragraph" w:customStyle="1" w:styleId="Default">
    <w:name w:val="Default"/>
    <w:rsid w:val="0096428B"/>
    <w:pPr>
      <w:widowControl/>
      <w:autoSpaceDE w:val="0"/>
      <w:textAlignment w:val="auto"/>
    </w:pPr>
    <w:rPr>
      <w:rFonts w:eastAsia="Calibri" w:cs="Times New Roman"/>
      <w:color w:val="000000"/>
      <w:kern w:val="0"/>
      <w:lang w:eastAsia="en-US" w:bidi="ar-SA"/>
    </w:rPr>
  </w:style>
  <w:style w:type="character" w:customStyle="1" w:styleId="Internetlink">
    <w:name w:val="Internet link"/>
    <w:rsid w:val="0096428B"/>
    <w:rPr>
      <w:color w:val="000080"/>
      <w:u w:val="single"/>
    </w:rPr>
  </w:style>
  <w:style w:type="character" w:customStyle="1" w:styleId="NumberingSymbols">
    <w:name w:val="Numbering Symbols"/>
    <w:rsid w:val="0096428B"/>
  </w:style>
  <w:style w:type="character" w:customStyle="1" w:styleId="BulletSymbols">
    <w:name w:val="Bullet Symbols"/>
    <w:rsid w:val="0096428B"/>
    <w:rPr>
      <w:rFonts w:ascii="OpenSymbol" w:eastAsia="OpenSymbol" w:hAnsi="OpenSymbol" w:cs="OpenSymbol"/>
    </w:rPr>
  </w:style>
  <w:style w:type="character" w:customStyle="1" w:styleId="RodapChar">
    <w:name w:val="Rodapé Char"/>
    <w:basedOn w:val="Fontepargpadro"/>
    <w:uiPriority w:val="99"/>
    <w:rsid w:val="0096428B"/>
    <w:rPr>
      <w:rFonts w:ascii="Arial" w:eastAsia="Arial" w:hAnsi="Arial" w:cs="Arial"/>
      <w:szCs w:val="21"/>
    </w:rPr>
  </w:style>
  <w:style w:type="character" w:customStyle="1" w:styleId="Ttulo1Char">
    <w:name w:val="Título 1 Char"/>
    <w:basedOn w:val="Fontepargpadro"/>
    <w:rsid w:val="0096428B"/>
    <w:rPr>
      <w:rFonts w:ascii="Calibri Light" w:eastAsia="Times New Roman" w:hAnsi="Calibri Light" w:cs="Calibri Light"/>
      <w:color w:val="2E74B5"/>
      <w:sz w:val="32"/>
      <w:szCs w:val="29"/>
    </w:rPr>
  </w:style>
  <w:style w:type="character" w:customStyle="1" w:styleId="TextodebaloChar">
    <w:name w:val="Texto de balão Char"/>
    <w:basedOn w:val="Fontepargpadro"/>
    <w:rsid w:val="0096428B"/>
    <w:rPr>
      <w:rFonts w:ascii="Segoe UI" w:eastAsia="Segoe UI" w:hAnsi="Segoe UI" w:cs="Segoe UI"/>
      <w:sz w:val="18"/>
      <w:szCs w:val="16"/>
    </w:rPr>
  </w:style>
  <w:style w:type="character" w:customStyle="1" w:styleId="CabealhoChar">
    <w:name w:val="Cabeçalho Char"/>
    <w:uiPriority w:val="99"/>
    <w:rsid w:val="0096428B"/>
  </w:style>
  <w:style w:type="paragraph" w:styleId="Ttulo">
    <w:name w:val="Title"/>
    <w:basedOn w:val="Normal"/>
    <w:link w:val="TtuloChar"/>
    <w:qFormat/>
    <w:rsid w:val="00807D93"/>
    <w:pPr>
      <w:widowControl/>
      <w:suppressAutoHyphens w:val="0"/>
      <w:autoSpaceDN/>
      <w:jc w:val="center"/>
      <w:textAlignment w:val="auto"/>
    </w:pPr>
    <w:rPr>
      <w:rFonts w:ascii="Times New Roman" w:eastAsia="Times New Roman" w:hAnsi="Times New Roman" w:cs="Times New Roman"/>
      <w:kern w:val="0"/>
      <w:sz w:val="28"/>
      <w:szCs w:val="20"/>
      <w:lang w:val="de-DE" w:eastAsia="pt-BR" w:bidi="ar-SA"/>
    </w:rPr>
  </w:style>
  <w:style w:type="character" w:customStyle="1" w:styleId="TtuloChar">
    <w:name w:val="Título Char"/>
    <w:basedOn w:val="Fontepargpadro"/>
    <w:link w:val="Ttulo"/>
    <w:rsid w:val="00807D93"/>
    <w:rPr>
      <w:rFonts w:eastAsia="Times New Roman" w:cs="Times New Roman"/>
      <w:kern w:val="0"/>
      <w:sz w:val="28"/>
      <w:szCs w:val="20"/>
      <w:lang w:val="de-DE" w:eastAsia="pt-BR" w:bidi="ar-SA"/>
    </w:rPr>
  </w:style>
  <w:style w:type="character" w:styleId="Hyperlink">
    <w:name w:val="Hyperlink"/>
    <w:basedOn w:val="Fontepargpadro"/>
    <w:uiPriority w:val="99"/>
    <w:unhideWhenUsed/>
    <w:rsid w:val="000A4269"/>
    <w:rPr>
      <w:color w:val="0000FF"/>
      <w:u w:val="single"/>
    </w:rPr>
  </w:style>
  <w:style w:type="paragraph" w:styleId="NormalWeb">
    <w:name w:val="Normal (Web)"/>
    <w:basedOn w:val="Normal"/>
    <w:uiPriority w:val="99"/>
    <w:unhideWhenUsed/>
    <w:rsid w:val="00B2134B"/>
    <w:pPr>
      <w:widowControl/>
      <w:suppressAutoHyphens w:val="0"/>
      <w:autoSpaceDN/>
      <w:spacing w:before="100" w:beforeAutospacing="1" w:after="100" w:afterAutospacing="1"/>
      <w:jc w:val="left"/>
      <w:textAlignment w:val="auto"/>
    </w:pPr>
    <w:rPr>
      <w:rFonts w:ascii="Times New Roman" w:eastAsia="Times New Roman" w:hAnsi="Times New Roman" w:cs="Times New Roman"/>
      <w:kern w:val="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739644">
      <w:bodyDiv w:val="1"/>
      <w:marLeft w:val="0"/>
      <w:marRight w:val="0"/>
      <w:marTop w:val="0"/>
      <w:marBottom w:val="0"/>
      <w:divBdr>
        <w:top w:val="none" w:sz="0" w:space="0" w:color="auto"/>
        <w:left w:val="none" w:sz="0" w:space="0" w:color="auto"/>
        <w:bottom w:val="none" w:sz="0" w:space="0" w:color="auto"/>
        <w:right w:val="none" w:sz="0" w:space="0" w:color="auto"/>
      </w:divBdr>
    </w:div>
    <w:div w:id="1031689724">
      <w:bodyDiv w:val="1"/>
      <w:marLeft w:val="0"/>
      <w:marRight w:val="0"/>
      <w:marTop w:val="0"/>
      <w:marBottom w:val="0"/>
      <w:divBdr>
        <w:top w:val="none" w:sz="0" w:space="0" w:color="auto"/>
        <w:left w:val="none" w:sz="0" w:space="0" w:color="auto"/>
        <w:bottom w:val="none" w:sz="0" w:space="0" w:color="auto"/>
        <w:right w:val="none" w:sz="0" w:space="0" w:color="auto"/>
      </w:divBdr>
    </w:div>
    <w:div w:id="1230773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A363E-D8A7-4027-8404-B3C31189D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5</Pages>
  <Words>2546</Words>
  <Characters>13752</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Captação de Recursos</dc:creator>
  <cp:lastModifiedBy>PM-BVI-ENG</cp:lastModifiedBy>
  <cp:revision>47</cp:revision>
  <cp:lastPrinted>2024-01-17T16:21:00Z</cp:lastPrinted>
  <dcterms:created xsi:type="dcterms:W3CDTF">2023-12-07T15:03:00Z</dcterms:created>
  <dcterms:modified xsi:type="dcterms:W3CDTF">2024-06-04T16:41:00Z</dcterms:modified>
</cp:coreProperties>
</file>